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E2AB" w14:textId="2A7E8B58" w:rsidR="000E45D9" w:rsidRPr="00DB3DF7" w:rsidRDefault="000E45D9" w:rsidP="005009E9">
      <w:pPr>
        <w:tabs>
          <w:tab w:val="right" w:pos="9360"/>
        </w:tabs>
        <w:jc w:val="center"/>
        <w:rPr>
          <w:b/>
          <w:sz w:val="18"/>
          <w:szCs w:val="18"/>
        </w:rPr>
      </w:pPr>
      <w:commentRangeStart w:id="0"/>
      <w:r w:rsidRPr="00DB3DF7">
        <w:rPr>
          <w:b/>
          <w:sz w:val="20"/>
        </w:rPr>
        <w:t xml:space="preserve">Technical </w:t>
      </w:r>
      <w:commentRangeEnd w:id="0"/>
      <w:r>
        <w:rPr>
          <w:rStyle w:val="CommentReference"/>
        </w:rPr>
        <w:commentReference w:id="0"/>
      </w:r>
      <w:r w:rsidRPr="00DB3DF7">
        <w:rPr>
          <w:b/>
          <w:sz w:val="20"/>
        </w:rPr>
        <w:t>Report Documentation Page</w:t>
      </w:r>
    </w:p>
    <w:tbl>
      <w:tblPr>
        <w:tblW w:w="9608" w:type="dxa"/>
        <w:jc w:val="center"/>
        <w:tblLayout w:type="fixed"/>
        <w:tblCellMar>
          <w:left w:w="120" w:type="dxa"/>
          <w:right w:w="120" w:type="dxa"/>
        </w:tblCellMar>
        <w:tblLook w:val="0000" w:firstRow="0" w:lastRow="0" w:firstColumn="0" w:lastColumn="0" w:noHBand="0" w:noVBand="0"/>
      </w:tblPr>
      <w:tblGrid>
        <w:gridCol w:w="2914"/>
        <w:gridCol w:w="73"/>
        <w:gridCol w:w="2987"/>
        <w:gridCol w:w="1620"/>
        <w:gridCol w:w="2014"/>
      </w:tblGrid>
      <w:tr w:rsidR="000E45D9" w:rsidRPr="00DB3DF7" w14:paraId="58F59B1A" w14:textId="77777777" w:rsidTr="000E45D9">
        <w:trPr>
          <w:cantSplit/>
          <w:trHeight w:val="144"/>
          <w:jc w:val="center"/>
        </w:trPr>
        <w:tc>
          <w:tcPr>
            <w:tcW w:w="2914" w:type="dxa"/>
            <w:tcBorders>
              <w:top w:val="single" w:sz="7" w:space="0" w:color="000000"/>
              <w:left w:val="single" w:sz="7" w:space="0" w:color="000000"/>
              <w:right w:val="single" w:sz="7" w:space="0" w:color="000000"/>
            </w:tcBorders>
          </w:tcPr>
          <w:p w14:paraId="49AD99E1" w14:textId="77777777" w:rsidR="000E45D9" w:rsidRPr="00DB3DF7" w:rsidRDefault="000E45D9" w:rsidP="000025A6">
            <w:pPr>
              <w:spacing w:after="58"/>
              <w:rPr>
                <w:b/>
                <w:sz w:val="18"/>
                <w:szCs w:val="18"/>
              </w:rPr>
            </w:pPr>
            <w:commentRangeStart w:id="1"/>
            <w:r w:rsidRPr="00DB3DF7">
              <w:rPr>
                <w:b/>
                <w:sz w:val="18"/>
                <w:szCs w:val="18"/>
              </w:rPr>
              <w:t>1.</w:t>
            </w:r>
            <w:commentRangeEnd w:id="1"/>
            <w:r>
              <w:rPr>
                <w:rStyle w:val="CommentReference"/>
              </w:rPr>
              <w:commentReference w:id="1"/>
            </w:r>
            <w:r w:rsidRPr="00DB3DF7">
              <w:rPr>
                <w:b/>
                <w:sz w:val="18"/>
                <w:szCs w:val="18"/>
              </w:rPr>
              <w:t xml:space="preserve"> Report No.</w:t>
            </w:r>
          </w:p>
        </w:tc>
        <w:tc>
          <w:tcPr>
            <w:tcW w:w="3060" w:type="dxa"/>
            <w:gridSpan w:val="2"/>
            <w:tcBorders>
              <w:top w:val="single" w:sz="7" w:space="0" w:color="000000"/>
              <w:left w:val="single" w:sz="7" w:space="0" w:color="000000"/>
              <w:right w:val="single" w:sz="7" w:space="0" w:color="000000"/>
            </w:tcBorders>
          </w:tcPr>
          <w:p w14:paraId="23F51E56" w14:textId="77777777" w:rsidR="000E45D9" w:rsidRPr="00DB3DF7" w:rsidRDefault="000E45D9" w:rsidP="000025A6">
            <w:pPr>
              <w:spacing w:after="58"/>
              <w:rPr>
                <w:b/>
                <w:sz w:val="18"/>
                <w:szCs w:val="18"/>
              </w:rPr>
            </w:pPr>
            <w:r w:rsidRPr="00DB3DF7">
              <w:rPr>
                <w:b/>
                <w:sz w:val="18"/>
                <w:szCs w:val="18"/>
              </w:rPr>
              <w:t>2. Government Accession No.</w:t>
            </w:r>
          </w:p>
        </w:tc>
        <w:tc>
          <w:tcPr>
            <w:tcW w:w="3634" w:type="dxa"/>
            <w:gridSpan w:val="2"/>
            <w:tcBorders>
              <w:top w:val="single" w:sz="7" w:space="0" w:color="000000"/>
              <w:left w:val="single" w:sz="7" w:space="0" w:color="000000"/>
              <w:right w:val="single" w:sz="7" w:space="0" w:color="000000"/>
            </w:tcBorders>
          </w:tcPr>
          <w:p w14:paraId="0D999BAB" w14:textId="77777777" w:rsidR="000E45D9" w:rsidRPr="00DB3DF7" w:rsidRDefault="000E45D9" w:rsidP="000025A6">
            <w:pPr>
              <w:spacing w:after="58"/>
              <w:rPr>
                <w:b/>
                <w:sz w:val="18"/>
                <w:szCs w:val="18"/>
              </w:rPr>
            </w:pPr>
            <w:r w:rsidRPr="00DB3DF7">
              <w:rPr>
                <w:b/>
                <w:sz w:val="18"/>
                <w:szCs w:val="18"/>
              </w:rPr>
              <w:t>3. Recipient’s Catalog No.</w:t>
            </w:r>
          </w:p>
        </w:tc>
      </w:tr>
      <w:tr w:rsidR="000E45D9" w:rsidRPr="00DB3DF7" w14:paraId="76157BB5" w14:textId="77777777" w:rsidTr="000E45D9">
        <w:trPr>
          <w:cantSplit/>
          <w:trHeight w:val="144"/>
          <w:jc w:val="center"/>
        </w:trPr>
        <w:tc>
          <w:tcPr>
            <w:tcW w:w="2914" w:type="dxa"/>
            <w:tcBorders>
              <w:left w:val="single" w:sz="7" w:space="0" w:color="000000"/>
              <w:bottom w:val="single" w:sz="7" w:space="0" w:color="000000"/>
              <w:right w:val="single" w:sz="7" w:space="0" w:color="000000"/>
            </w:tcBorders>
          </w:tcPr>
          <w:p w14:paraId="614C262F" w14:textId="77777777" w:rsidR="000E45D9" w:rsidRPr="00DB3DF7" w:rsidRDefault="000E45D9" w:rsidP="000025A6">
            <w:pPr>
              <w:spacing w:after="58"/>
              <w:rPr>
                <w:sz w:val="18"/>
                <w:szCs w:val="18"/>
              </w:rPr>
            </w:pPr>
            <w:r w:rsidRPr="00DB3DF7">
              <w:rPr>
                <w:sz w:val="18"/>
                <w:szCs w:val="18"/>
              </w:rPr>
              <w:t>IHRB Project TR-xxx</w:t>
            </w:r>
            <w:r>
              <w:rPr>
                <w:sz w:val="18"/>
                <w:szCs w:val="18"/>
              </w:rPr>
              <w:t xml:space="preserve"> [or InTrans project or pooled fund number]</w:t>
            </w:r>
          </w:p>
        </w:tc>
        <w:tc>
          <w:tcPr>
            <w:tcW w:w="3060" w:type="dxa"/>
            <w:gridSpan w:val="2"/>
            <w:tcBorders>
              <w:left w:val="single" w:sz="7" w:space="0" w:color="000000"/>
              <w:bottom w:val="single" w:sz="7" w:space="0" w:color="000000"/>
              <w:right w:val="single" w:sz="7" w:space="0" w:color="000000"/>
            </w:tcBorders>
          </w:tcPr>
          <w:p w14:paraId="4161CEF0" w14:textId="77777777" w:rsidR="000E45D9" w:rsidRPr="00DB3DF7" w:rsidRDefault="000E45D9" w:rsidP="000025A6">
            <w:pPr>
              <w:spacing w:after="58"/>
              <w:rPr>
                <w:sz w:val="18"/>
                <w:szCs w:val="18"/>
              </w:rPr>
            </w:pPr>
          </w:p>
        </w:tc>
        <w:tc>
          <w:tcPr>
            <w:tcW w:w="3634" w:type="dxa"/>
            <w:gridSpan w:val="2"/>
            <w:tcBorders>
              <w:left w:val="single" w:sz="7" w:space="0" w:color="000000"/>
              <w:bottom w:val="single" w:sz="7" w:space="0" w:color="000000"/>
              <w:right w:val="single" w:sz="7" w:space="0" w:color="000000"/>
            </w:tcBorders>
          </w:tcPr>
          <w:p w14:paraId="604C9C4F" w14:textId="77777777" w:rsidR="000E45D9" w:rsidRPr="00DB3DF7" w:rsidRDefault="000E45D9" w:rsidP="000025A6">
            <w:pPr>
              <w:spacing w:after="58"/>
              <w:rPr>
                <w:sz w:val="18"/>
                <w:szCs w:val="18"/>
              </w:rPr>
            </w:pPr>
          </w:p>
        </w:tc>
      </w:tr>
      <w:tr w:rsidR="000E45D9" w:rsidRPr="00DB3DF7" w14:paraId="6EA42EA5" w14:textId="77777777" w:rsidTr="000E45D9">
        <w:trPr>
          <w:cantSplit/>
          <w:trHeight w:val="144"/>
          <w:jc w:val="center"/>
        </w:trPr>
        <w:tc>
          <w:tcPr>
            <w:tcW w:w="5974" w:type="dxa"/>
            <w:gridSpan w:val="3"/>
            <w:tcBorders>
              <w:top w:val="single" w:sz="7" w:space="0" w:color="000000"/>
              <w:left w:val="single" w:sz="7" w:space="0" w:color="000000"/>
              <w:right w:val="single" w:sz="7" w:space="0" w:color="000000"/>
            </w:tcBorders>
          </w:tcPr>
          <w:p w14:paraId="3137B602" w14:textId="77777777" w:rsidR="000E45D9" w:rsidRPr="00DB3DF7" w:rsidRDefault="000E45D9" w:rsidP="000025A6">
            <w:pPr>
              <w:spacing w:after="58"/>
              <w:rPr>
                <w:b/>
                <w:sz w:val="18"/>
                <w:szCs w:val="18"/>
              </w:rPr>
            </w:pPr>
            <w:r w:rsidRPr="00DB3DF7">
              <w:rPr>
                <w:b/>
                <w:sz w:val="18"/>
                <w:szCs w:val="18"/>
              </w:rPr>
              <w:t>4. Title and Subtitle</w:t>
            </w:r>
          </w:p>
        </w:tc>
        <w:tc>
          <w:tcPr>
            <w:tcW w:w="3634" w:type="dxa"/>
            <w:gridSpan w:val="2"/>
            <w:tcBorders>
              <w:top w:val="single" w:sz="7" w:space="0" w:color="000000"/>
              <w:left w:val="single" w:sz="7" w:space="0" w:color="000000"/>
              <w:right w:val="single" w:sz="7" w:space="0" w:color="000000"/>
            </w:tcBorders>
          </w:tcPr>
          <w:p w14:paraId="414E29BE" w14:textId="77777777" w:rsidR="000E45D9" w:rsidRPr="00DB3DF7" w:rsidRDefault="000E45D9" w:rsidP="000025A6">
            <w:pPr>
              <w:spacing w:after="58"/>
              <w:rPr>
                <w:b/>
                <w:sz w:val="18"/>
                <w:szCs w:val="18"/>
              </w:rPr>
            </w:pPr>
            <w:r w:rsidRPr="00DB3DF7">
              <w:rPr>
                <w:b/>
                <w:sz w:val="18"/>
                <w:szCs w:val="18"/>
              </w:rPr>
              <w:t>5. Report Date</w:t>
            </w:r>
          </w:p>
        </w:tc>
      </w:tr>
      <w:tr w:rsidR="000E45D9" w:rsidRPr="00DB3DF7" w14:paraId="1C8651D9" w14:textId="77777777" w:rsidTr="000E45D9">
        <w:trPr>
          <w:cantSplit/>
          <w:trHeight w:val="144"/>
          <w:jc w:val="center"/>
        </w:trPr>
        <w:tc>
          <w:tcPr>
            <w:tcW w:w="5974" w:type="dxa"/>
            <w:gridSpan w:val="3"/>
            <w:vMerge w:val="restart"/>
            <w:tcBorders>
              <w:left w:val="single" w:sz="7" w:space="0" w:color="000000"/>
              <w:right w:val="single" w:sz="7" w:space="0" w:color="000000"/>
            </w:tcBorders>
          </w:tcPr>
          <w:p w14:paraId="2B9E5ADE" w14:textId="77777777" w:rsidR="000E45D9" w:rsidRPr="00DB3DF7" w:rsidRDefault="000E45D9" w:rsidP="000025A6">
            <w:pPr>
              <w:spacing w:after="58"/>
              <w:rPr>
                <w:sz w:val="18"/>
                <w:szCs w:val="18"/>
              </w:rPr>
            </w:pPr>
            <w:r>
              <w:rPr>
                <w:sz w:val="18"/>
                <w:szCs w:val="18"/>
              </w:rPr>
              <w:t>Title of Research Report: Subtitle of Research Report</w:t>
            </w:r>
          </w:p>
        </w:tc>
        <w:tc>
          <w:tcPr>
            <w:tcW w:w="3634" w:type="dxa"/>
            <w:gridSpan w:val="2"/>
            <w:tcBorders>
              <w:left w:val="single" w:sz="7" w:space="0" w:color="000000"/>
              <w:bottom w:val="single" w:sz="7" w:space="0" w:color="000000"/>
              <w:right w:val="single" w:sz="7" w:space="0" w:color="000000"/>
            </w:tcBorders>
          </w:tcPr>
          <w:p w14:paraId="7510B1EA" w14:textId="77777777" w:rsidR="000E45D9" w:rsidRPr="00DB3DF7" w:rsidRDefault="000E45D9" w:rsidP="000025A6">
            <w:pPr>
              <w:spacing w:after="58"/>
              <w:rPr>
                <w:sz w:val="18"/>
                <w:szCs w:val="18"/>
              </w:rPr>
            </w:pPr>
            <w:r>
              <w:rPr>
                <w:sz w:val="18"/>
                <w:szCs w:val="18"/>
              </w:rPr>
              <w:t>M</w:t>
            </w:r>
            <w:r w:rsidRPr="00DB3DF7">
              <w:rPr>
                <w:sz w:val="18"/>
                <w:szCs w:val="18"/>
              </w:rPr>
              <w:t xml:space="preserve">onth </w:t>
            </w:r>
            <w:proofErr w:type="spellStart"/>
            <w:r w:rsidRPr="00DB3DF7">
              <w:rPr>
                <w:sz w:val="18"/>
                <w:szCs w:val="18"/>
              </w:rPr>
              <w:t>yyyy</w:t>
            </w:r>
            <w:proofErr w:type="spellEnd"/>
          </w:p>
        </w:tc>
      </w:tr>
      <w:tr w:rsidR="000E45D9" w:rsidRPr="00DB3DF7" w14:paraId="6CB99132" w14:textId="77777777" w:rsidTr="000E45D9">
        <w:trPr>
          <w:cantSplit/>
          <w:trHeight w:val="144"/>
          <w:jc w:val="center"/>
        </w:trPr>
        <w:tc>
          <w:tcPr>
            <w:tcW w:w="5974" w:type="dxa"/>
            <w:gridSpan w:val="3"/>
            <w:vMerge/>
            <w:tcBorders>
              <w:left w:val="single" w:sz="7" w:space="0" w:color="000000"/>
              <w:right w:val="single" w:sz="7" w:space="0" w:color="000000"/>
            </w:tcBorders>
          </w:tcPr>
          <w:p w14:paraId="67FEC4A0" w14:textId="77777777" w:rsidR="000E45D9" w:rsidRPr="00DB3DF7" w:rsidRDefault="000E45D9" w:rsidP="000025A6">
            <w:pPr>
              <w:spacing w:after="58"/>
              <w:rPr>
                <w:sz w:val="18"/>
                <w:szCs w:val="18"/>
              </w:rPr>
            </w:pPr>
          </w:p>
        </w:tc>
        <w:tc>
          <w:tcPr>
            <w:tcW w:w="3634" w:type="dxa"/>
            <w:gridSpan w:val="2"/>
            <w:tcBorders>
              <w:top w:val="single" w:sz="7" w:space="0" w:color="000000"/>
              <w:left w:val="single" w:sz="7" w:space="0" w:color="000000"/>
              <w:right w:val="single" w:sz="7" w:space="0" w:color="000000"/>
            </w:tcBorders>
          </w:tcPr>
          <w:p w14:paraId="33CA2350" w14:textId="77777777" w:rsidR="000E45D9" w:rsidRPr="00DB3DF7" w:rsidRDefault="000E45D9" w:rsidP="000025A6">
            <w:pPr>
              <w:spacing w:after="58"/>
              <w:rPr>
                <w:sz w:val="18"/>
                <w:szCs w:val="18"/>
              </w:rPr>
            </w:pPr>
            <w:r w:rsidRPr="00DB3DF7">
              <w:rPr>
                <w:sz w:val="18"/>
                <w:szCs w:val="18"/>
              </w:rPr>
              <w:t>6. Performing Organization Code</w:t>
            </w:r>
          </w:p>
        </w:tc>
      </w:tr>
      <w:tr w:rsidR="000E45D9" w:rsidRPr="00DB3DF7" w14:paraId="472C4209" w14:textId="77777777" w:rsidTr="000E45D9">
        <w:trPr>
          <w:cantSplit/>
          <w:trHeight w:val="144"/>
          <w:jc w:val="center"/>
        </w:trPr>
        <w:tc>
          <w:tcPr>
            <w:tcW w:w="5974" w:type="dxa"/>
            <w:gridSpan w:val="3"/>
            <w:vMerge/>
            <w:tcBorders>
              <w:left w:val="single" w:sz="7" w:space="0" w:color="000000"/>
              <w:bottom w:val="single" w:sz="7" w:space="0" w:color="000000"/>
              <w:right w:val="single" w:sz="7" w:space="0" w:color="000000"/>
            </w:tcBorders>
          </w:tcPr>
          <w:p w14:paraId="260422E7" w14:textId="77777777" w:rsidR="000E45D9" w:rsidRPr="00DB3DF7" w:rsidRDefault="000E45D9" w:rsidP="000025A6">
            <w:pPr>
              <w:spacing w:after="58"/>
              <w:rPr>
                <w:sz w:val="18"/>
                <w:szCs w:val="18"/>
              </w:rPr>
            </w:pPr>
          </w:p>
        </w:tc>
        <w:tc>
          <w:tcPr>
            <w:tcW w:w="3634" w:type="dxa"/>
            <w:gridSpan w:val="2"/>
            <w:tcBorders>
              <w:left w:val="single" w:sz="7" w:space="0" w:color="000000"/>
              <w:bottom w:val="single" w:sz="7" w:space="0" w:color="000000"/>
              <w:right w:val="single" w:sz="7" w:space="0" w:color="000000"/>
            </w:tcBorders>
          </w:tcPr>
          <w:p w14:paraId="07BBB570" w14:textId="77777777" w:rsidR="000E45D9" w:rsidRPr="00DB3DF7" w:rsidRDefault="000E45D9" w:rsidP="000025A6">
            <w:pPr>
              <w:spacing w:after="58"/>
              <w:rPr>
                <w:sz w:val="18"/>
                <w:szCs w:val="18"/>
              </w:rPr>
            </w:pPr>
          </w:p>
        </w:tc>
      </w:tr>
      <w:tr w:rsidR="000E45D9" w:rsidRPr="00DB3DF7" w14:paraId="01D19A9B" w14:textId="77777777" w:rsidTr="000E45D9">
        <w:trPr>
          <w:cantSplit/>
          <w:trHeight w:val="144"/>
          <w:jc w:val="center"/>
        </w:trPr>
        <w:tc>
          <w:tcPr>
            <w:tcW w:w="5974" w:type="dxa"/>
            <w:gridSpan w:val="3"/>
            <w:tcBorders>
              <w:top w:val="single" w:sz="7" w:space="0" w:color="000000"/>
              <w:left w:val="single" w:sz="7" w:space="0" w:color="000000"/>
              <w:right w:val="single" w:sz="7" w:space="0" w:color="000000"/>
            </w:tcBorders>
          </w:tcPr>
          <w:p w14:paraId="07EE1D87" w14:textId="77777777" w:rsidR="000E45D9" w:rsidRPr="00DB3DF7" w:rsidRDefault="000E45D9" w:rsidP="000025A6">
            <w:pPr>
              <w:spacing w:after="58"/>
              <w:rPr>
                <w:b/>
                <w:sz w:val="18"/>
                <w:szCs w:val="18"/>
              </w:rPr>
            </w:pPr>
            <w:r w:rsidRPr="00DB3DF7">
              <w:rPr>
                <w:b/>
                <w:sz w:val="18"/>
                <w:szCs w:val="18"/>
              </w:rPr>
              <w:t>7. Author(s)</w:t>
            </w:r>
          </w:p>
        </w:tc>
        <w:tc>
          <w:tcPr>
            <w:tcW w:w="3634" w:type="dxa"/>
            <w:gridSpan w:val="2"/>
            <w:tcBorders>
              <w:top w:val="single" w:sz="7" w:space="0" w:color="000000"/>
              <w:left w:val="single" w:sz="7" w:space="0" w:color="000000"/>
              <w:right w:val="single" w:sz="7" w:space="0" w:color="000000"/>
            </w:tcBorders>
          </w:tcPr>
          <w:p w14:paraId="54EF77BE" w14:textId="77777777" w:rsidR="000E45D9" w:rsidRPr="00DB3DF7" w:rsidRDefault="000E45D9" w:rsidP="000025A6">
            <w:pPr>
              <w:spacing w:after="58"/>
              <w:rPr>
                <w:b/>
                <w:sz w:val="18"/>
                <w:szCs w:val="18"/>
              </w:rPr>
            </w:pPr>
            <w:r w:rsidRPr="00DB3DF7">
              <w:rPr>
                <w:b/>
                <w:sz w:val="18"/>
                <w:szCs w:val="18"/>
              </w:rPr>
              <w:t>8. Performing Organization Report No.</w:t>
            </w:r>
          </w:p>
        </w:tc>
      </w:tr>
      <w:tr w:rsidR="000E45D9" w:rsidRPr="00DB3DF7" w14:paraId="0FEE0265" w14:textId="77777777" w:rsidTr="000E45D9">
        <w:trPr>
          <w:cantSplit/>
          <w:trHeight w:val="144"/>
          <w:jc w:val="center"/>
        </w:trPr>
        <w:tc>
          <w:tcPr>
            <w:tcW w:w="5974" w:type="dxa"/>
            <w:gridSpan w:val="3"/>
            <w:tcBorders>
              <w:left w:val="single" w:sz="7" w:space="0" w:color="000000"/>
              <w:bottom w:val="single" w:sz="7" w:space="0" w:color="000000"/>
              <w:right w:val="single" w:sz="7" w:space="0" w:color="000000"/>
            </w:tcBorders>
          </w:tcPr>
          <w:p w14:paraId="6124D2F8" w14:textId="77777777" w:rsidR="000E45D9" w:rsidRPr="00DB3DF7" w:rsidRDefault="000E45D9" w:rsidP="000025A6">
            <w:pPr>
              <w:spacing w:after="58"/>
              <w:rPr>
                <w:sz w:val="18"/>
                <w:szCs w:val="18"/>
              </w:rPr>
            </w:pPr>
            <w:r w:rsidRPr="00DB3DF7">
              <w:rPr>
                <w:sz w:val="18"/>
                <w:szCs w:val="18"/>
              </w:rPr>
              <w:t>First Author</w:t>
            </w:r>
            <w:r>
              <w:rPr>
                <w:sz w:val="18"/>
                <w:szCs w:val="18"/>
              </w:rPr>
              <w:t xml:space="preserve"> (</w:t>
            </w:r>
            <w:r w:rsidRPr="003E1F4F">
              <w:rPr>
                <w:sz w:val="18"/>
                <w:szCs w:val="18"/>
              </w:rPr>
              <w:t>orcid.org/</w:t>
            </w:r>
            <w:proofErr w:type="spellStart"/>
            <w:r>
              <w:rPr>
                <w:sz w:val="18"/>
                <w:szCs w:val="18"/>
              </w:rPr>
              <w:t>xxxx</w:t>
            </w:r>
            <w:r w:rsidRPr="003E1F4F">
              <w:rPr>
                <w:sz w:val="18"/>
                <w:szCs w:val="18"/>
              </w:rPr>
              <w:t>-</w:t>
            </w:r>
            <w:r>
              <w:rPr>
                <w:sz w:val="18"/>
                <w:szCs w:val="18"/>
              </w:rPr>
              <w:t>xxxx</w:t>
            </w:r>
            <w:r w:rsidRPr="003E1F4F">
              <w:rPr>
                <w:sz w:val="18"/>
                <w:szCs w:val="18"/>
              </w:rPr>
              <w:t>-</w:t>
            </w:r>
            <w:r>
              <w:rPr>
                <w:sz w:val="18"/>
                <w:szCs w:val="18"/>
              </w:rPr>
              <w:t>xxxx</w:t>
            </w:r>
            <w:r w:rsidRPr="003E1F4F">
              <w:rPr>
                <w:sz w:val="18"/>
                <w:szCs w:val="18"/>
              </w:rPr>
              <w:t>-</w:t>
            </w:r>
            <w:r>
              <w:rPr>
                <w:sz w:val="18"/>
                <w:szCs w:val="18"/>
              </w:rPr>
              <w:t>xxxx</w:t>
            </w:r>
            <w:proofErr w:type="spellEnd"/>
            <w:r>
              <w:rPr>
                <w:sz w:val="18"/>
                <w:szCs w:val="18"/>
              </w:rPr>
              <w:t>)</w:t>
            </w:r>
            <w:r w:rsidRPr="00DB3DF7">
              <w:rPr>
                <w:sz w:val="18"/>
                <w:szCs w:val="18"/>
              </w:rPr>
              <w:t>, Second Author</w:t>
            </w:r>
            <w:r>
              <w:rPr>
                <w:sz w:val="18"/>
                <w:szCs w:val="18"/>
              </w:rPr>
              <w:t xml:space="preserve"> (</w:t>
            </w:r>
            <w:r w:rsidRPr="003E1F4F">
              <w:rPr>
                <w:sz w:val="18"/>
                <w:szCs w:val="18"/>
              </w:rPr>
              <w:t>orcid.org/</w:t>
            </w:r>
            <w:proofErr w:type="spellStart"/>
            <w:r>
              <w:rPr>
                <w:sz w:val="18"/>
                <w:szCs w:val="18"/>
              </w:rPr>
              <w:t>xxxx</w:t>
            </w:r>
            <w:r w:rsidRPr="003E1F4F">
              <w:rPr>
                <w:sz w:val="18"/>
                <w:szCs w:val="18"/>
              </w:rPr>
              <w:t>-</w:t>
            </w:r>
            <w:r>
              <w:rPr>
                <w:sz w:val="18"/>
                <w:szCs w:val="18"/>
              </w:rPr>
              <w:t>xxxx</w:t>
            </w:r>
            <w:r w:rsidRPr="003E1F4F">
              <w:rPr>
                <w:sz w:val="18"/>
                <w:szCs w:val="18"/>
              </w:rPr>
              <w:t>-</w:t>
            </w:r>
            <w:r>
              <w:rPr>
                <w:sz w:val="18"/>
                <w:szCs w:val="18"/>
              </w:rPr>
              <w:t>xxxx</w:t>
            </w:r>
            <w:r w:rsidRPr="003E1F4F">
              <w:rPr>
                <w:sz w:val="18"/>
                <w:szCs w:val="18"/>
              </w:rPr>
              <w:t>-</w:t>
            </w:r>
            <w:r>
              <w:rPr>
                <w:sz w:val="18"/>
                <w:szCs w:val="18"/>
              </w:rPr>
              <w:t>xxxx</w:t>
            </w:r>
            <w:proofErr w:type="spellEnd"/>
            <w:r>
              <w:rPr>
                <w:sz w:val="18"/>
                <w:szCs w:val="18"/>
              </w:rPr>
              <w:t>)</w:t>
            </w:r>
            <w:r w:rsidRPr="00DB3DF7">
              <w:rPr>
                <w:sz w:val="18"/>
                <w:szCs w:val="18"/>
              </w:rPr>
              <w:t xml:space="preserve">, and </w:t>
            </w:r>
            <w:r>
              <w:rPr>
                <w:sz w:val="18"/>
                <w:szCs w:val="18"/>
              </w:rPr>
              <w:t xml:space="preserve">Last </w:t>
            </w:r>
            <w:r w:rsidRPr="00DB3DF7">
              <w:rPr>
                <w:sz w:val="18"/>
                <w:szCs w:val="18"/>
              </w:rPr>
              <w:t>Author</w:t>
            </w:r>
            <w:r>
              <w:rPr>
                <w:sz w:val="18"/>
                <w:szCs w:val="18"/>
              </w:rPr>
              <w:t xml:space="preserve"> (</w:t>
            </w:r>
            <w:r w:rsidRPr="003E1F4F">
              <w:rPr>
                <w:sz w:val="18"/>
                <w:szCs w:val="18"/>
              </w:rPr>
              <w:t>orcid.org/</w:t>
            </w:r>
            <w:proofErr w:type="spellStart"/>
            <w:r>
              <w:rPr>
                <w:sz w:val="18"/>
                <w:szCs w:val="18"/>
              </w:rPr>
              <w:t>xxxx</w:t>
            </w:r>
            <w:r w:rsidRPr="003E1F4F">
              <w:rPr>
                <w:sz w:val="18"/>
                <w:szCs w:val="18"/>
              </w:rPr>
              <w:t>-</w:t>
            </w:r>
            <w:r>
              <w:rPr>
                <w:sz w:val="18"/>
                <w:szCs w:val="18"/>
              </w:rPr>
              <w:t>xxxx</w:t>
            </w:r>
            <w:r w:rsidRPr="003E1F4F">
              <w:rPr>
                <w:sz w:val="18"/>
                <w:szCs w:val="18"/>
              </w:rPr>
              <w:t>-</w:t>
            </w:r>
            <w:r>
              <w:rPr>
                <w:sz w:val="18"/>
                <w:szCs w:val="18"/>
              </w:rPr>
              <w:t>xxxx</w:t>
            </w:r>
            <w:r w:rsidRPr="003E1F4F">
              <w:rPr>
                <w:sz w:val="18"/>
                <w:szCs w:val="18"/>
              </w:rPr>
              <w:t>-</w:t>
            </w:r>
            <w:r>
              <w:rPr>
                <w:sz w:val="18"/>
                <w:szCs w:val="18"/>
              </w:rPr>
              <w:t>xxxx</w:t>
            </w:r>
            <w:proofErr w:type="spellEnd"/>
            <w:r>
              <w:rPr>
                <w:sz w:val="18"/>
                <w:szCs w:val="18"/>
              </w:rPr>
              <w:t>) [</w:t>
            </w:r>
            <w:hyperlink r:id="rId12" w:history="1">
              <w:r>
                <w:rPr>
                  <w:rStyle w:val="Hyperlink"/>
                  <w:sz w:val="18"/>
                  <w:szCs w:val="18"/>
                </w:rPr>
                <w:t>ORCiDs</w:t>
              </w:r>
            </w:hyperlink>
            <w:r>
              <w:rPr>
                <w:sz w:val="18"/>
                <w:szCs w:val="18"/>
              </w:rPr>
              <w:t xml:space="preserve"> required for IHRB/Iowa DOT reports]</w:t>
            </w:r>
          </w:p>
        </w:tc>
        <w:tc>
          <w:tcPr>
            <w:tcW w:w="3634" w:type="dxa"/>
            <w:gridSpan w:val="2"/>
            <w:tcBorders>
              <w:left w:val="single" w:sz="7" w:space="0" w:color="000000"/>
              <w:bottom w:val="single" w:sz="7" w:space="0" w:color="000000"/>
              <w:right w:val="single" w:sz="7" w:space="0" w:color="000000"/>
            </w:tcBorders>
          </w:tcPr>
          <w:p w14:paraId="5CBE69CF" w14:textId="77777777" w:rsidR="000E45D9" w:rsidRPr="00DB3DF7" w:rsidRDefault="000E45D9" w:rsidP="000025A6">
            <w:pPr>
              <w:spacing w:after="58"/>
              <w:rPr>
                <w:sz w:val="18"/>
                <w:szCs w:val="18"/>
              </w:rPr>
            </w:pPr>
            <w:r w:rsidRPr="00DB3DF7">
              <w:rPr>
                <w:sz w:val="18"/>
                <w:szCs w:val="18"/>
              </w:rPr>
              <w:t xml:space="preserve">InTrans Project </w:t>
            </w:r>
            <w:proofErr w:type="spellStart"/>
            <w:r w:rsidRPr="00DB3DF7">
              <w:rPr>
                <w:sz w:val="18"/>
                <w:szCs w:val="18"/>
              </w:rPr>
              <w:t>yy</w:t>
            </w:r>
            <w:proofErr w:type="spellEnd"/>
            <w:r w:rsidRPr="00DB3DF7">
              <w:rPr>
                <w:sz w:val="18"/>
                <w:szCs w:val="18"/>
              </w:rPr>
              <w:t>-xxx</w:t>
            </w:r>
            <w:r>
              <w:rPr>
                <w:sz w:val="18"/>
                <w:szCs w:val="18"/>
              </w:rPr>
              <w:t xml:space="preserve"> [l</w:t>
            </w:r>
            <w:r w:rsidRPr="00B5034E">
              <w:rPr>
                <w:sz w:val="18"/>
                <w:szCs w:val="18"/>
              </w:rPr>
              <w:t>ast two digits of project start year, followed by three-digit Iowa DOT addendum number</w:t>
            </w:r>
            <w:r>
              <w:rPr>
                <w:sz w:val="18"/>
                <w:szCs w:val="18"/>
              </w:rPr>
              <w:t>]</w:t>
            </w:r>
          </w:p>
        </w:tc>
      </w:tr>
      <w:tr w:rsidR="000E45D9" w:rsidRPr="00DB3DF7" w14:paraId="1CAA3B56" w14:textId="77777777" w:rsidTr="000E45D9">
        <w:trPr>
          <w:cantSplit/>
          <w:trHeight w:val="144"/>
          <w:jc w:val="center"/>
        </w:trPr>
        <w:tc>
          <w:tcPr>
            <w:tcW w:w="5974" w:type="dxa"/>
            <w:gridSpan w:val="3"/>
            <w:tcBorders>
              <w:top w:val="single" w:sz="7" w:space="0" w:color="000000"/>
              <w:left w:val="single" w:sz="7" w:space="0" w:color="000000"/>
              <w:right w:val="single" w:sz="7" w:space="0" w:color="000000"/>
            </w:tcBorders>
          </w:tcPr>
          <w:p w14:paraId="38DE8827" w14:textId="77777777" w:rsidR="000E45D9" w:rsidRPr="00DB3DF7" w:rsidRDefault="000E45D9" w:rsidP="000025A6">
            <w:pPr>
              <w:spacing w:after="58"/>
              <w:rPr>
                <w:b/>
                <w:sz w:val="18"/>
                <w:szCs w:val="18"/>
              </w:rPr>
            </w:pPr>
            <w:r w:rsidRPr="00DB3DF7">
              <w:rPr>
                <w:b/>
                <w:sz w:val="18"/>
                <w:szCs w:val="18"/>
              </w:rPr>
              <w:t>9. Performing Organization Name and Address</w:t>
            </w:r>
          </w:p>
        </w:tc>
        <w:tc>
          <w:tcPr>
            <w:tcW w:w="3634" w:type="dxa"/>
            <w:gridSpan w:val="2"/>
            <w:tcBorders>
              <w:top w:val="single" w:sz="7" w:space="0" w:color="000000"/>
              <w:left w:val="single" w:sz="7" w:space="0" w:color="000000"/>
              <w:right w:val="single" w:sz="7" w:space="0" w:color="000000"/>
            </w:tcBorders>
          </w:tcPr>
          <w:p w14:paraId="4C1A0121" w14:textId="77777777" w:rsidR="000E45D9" w:rsidRPr="00DB3DF7" w:rsidRDefault="000E45D9" w:rsidP="000025A6">
            <w:pPr>
              <w:spacing w:after="58"/>
              <w:rPr>
                <w:b/>
                <w:sz w:val="18"/>
                <w:szCs w:val="18"/>
              </w:rPr>
            </w:pPr>
            <w:r w:rsidRPr="00DB3DF7">
              <w:rPr>
                <w:b/>
                <w:sz w:val="18"/>
                <w:szCs w:val="18"/>
              </w:rPr>
              <w:t>10. Work Unit No. (TRAIS)</w:t>
            </w:r>
          </w:p>
        </w:tc>
      </w:tr>
      <w:tr w:rsidR="000E45D9" w:rsidRPr="00DB3DF7" w14:paraId="1AC309D4" w14:textId="77777777" w:rsidTr="000E45D9">
        <w:trPr>
          <w:cantSplit/>
          <w:trHeight w:val="144"/>
          <w:jc w:val="center"/>
        </w:trPr>
        <w:tc>
          <w:tcPr>
            <w:tcW w:w="5974" w:type="dxa"/>
            <w:gridSpan w:val="3"/>
            <w:vMerge w:val="restart"/>
            <w:tcBorders>
              <w:left w:val="single" w:sz="7" w:space="0" w:color="000000"/>
              <w:right w:val="single" w:sz="7" w:space="0" w:color="000000"/>
            </w:tcBorders>
          </w:tcPr>
          <w:p w14:paraId="49B31EBE" w14:textId="77777777" w:rsidR="000E45D9" w:rsidRPr="00DB3DF7" w:rsidRDefault="000E45D9" w:rsidP="000025A6">
            <w:pPr>
              <w:spacing w:after="58"/>
              <w:rPr>
                <w:sz w:val="18"/>
                <w:szCs w:val="18"/>
              </w:rPr>
            </w:pPr>
            <w:r w:rsidRPr="00DB3DF7">
              <w:rPr>
                <w:sz w:val="18"/>
                <w:szCs w:val="18"/>
              </w:rPr>
              <w:t>Institute for Transportation</w:t>
            </w:r>
            <w:r>
              <w:rPr>
                <w:sz w:val="18"/>
                <w:szCs w:val="18"/>
              </w:rPr>
              <w:t xml:space="preserve"> [and/or InTrans center or program]</w:t>
            </w:r>
            <w:r>
              <w:rPr>
                <w:sz w:val="18"/>
                <w:szCs w:val="18"/>
              </w:rPr>
              <w:br/>
            </w:r>
            <w:r w:rsidRPr="00DB3DF7">
              <w:rPr>
                <w:sz w:val="18"/>
                <w:szCs w:val="18"/>
              </w:rPr>
              <w:t>Iowa State University</w:t>
            </w:r>
            <w:r>
              <w:rPr>
                <w:sz w:val="18"/>
                <w:szCs w:val="18"/>
              </w:rPr>
              <w:br/>
            </w:r>
            <w:r w:rsidRPr="00DB3DF7">
              <w:rPr>
                <w:sz w:val="18"/>
                <w:szCs w:val="18"/>
              </w:rPr>
              <w:t>2711 South Loop Drive, Suite 4700</w:t>
            </w:r>
            <w:r>
              <w:rPr>
                <w:sz w:val="18"/>
                <w:szCs w:val="18"/>
              </w:rPr>
              <w:br/>
            </w:r>
            <w:r w:rsidRPr="00DB3DF7">
              <w:rPr>
                <w:sz w:val="18"/>
                <w:szCs w:val="18"/>
              </w:rPr>
              <w:t>Ames, IA 50010-8664</w:t>
            </w:r>
          </w:p>
        </w:tc>
        <w:tc>
          <w:tcPr>
            <w:tcW w:w="3634" w:type="dxa"/>
            <w:gridSpan w:val="2"/>
            <w:tcBorders>
              <w:left w:val="single" w:sz="7" w:space="0" w:color="000000"/>
              <w:bottom w:val="single" w:sz="7" w:space="0" w:color="000000"/>
              <w:right w:val="single" w:sz="7" w:space="0" w:color="000000"/>
            </w:tcBorders>
          </w:tcPr>
          <w:p w14:paraId="77AF4A51" w14:textId="77777777" w:rsidR="000E45D9" w:rsidRPr="00DB3DF7" w:rsidRDefault="000E45D9" w:rsidP="000025A6">
            <w:pPr>
              <w:spacing w:after="58"/>
              <w:rPr>
                <w:sz w:val="18"/>
                <w:szCs w:val="18"/>
              </w:rPr>
            </w:pPr>
          </w:p>
        </w:tc>
      </w:tr>
      <w:tr w:rsidR="000E45D9" w:rsidRPr="00DB3DF7" w14:paraId="0F0D14FE" w14:textId="77777777" w:rsidTr="000E45D9">
        <w:trPr>
          <w:cantSplit/>
          <w:trHeight w:val="144"/>
          <w:jc w:val="center"/>
        </w:trPr>
        <w:tc>
          <w:tcPr>
            <w:tcW w:w="5974" w:type="dxa"/>
            <w:gridSpan w:val="3"/>
            <w:vMerge/>
            <w:tcBorders>
              <w:left w:val="single" w:sz="7" w:space="0" w:color="000000"/>
              <w:right w:val="single" w:sz="7" w:space="0" w:color="000000"/>
            </w:tcBorders>
          </w:tcPr>
          <w:p w14:paraId="475CBBFE" w14:textId="77777777" w:rsidR="000E45D9" w:rsidRPr="00DB3DF7" w:rsidRDefault="000E45D9" w:rsidP="000025A6">
            <w:pPr>
              <w:spacing w:after="58"/>
              <w:rPr>
                <w:sz w:val="18"/>
                <w:szCs w:val="18"/>
              </w:rPr>
            </w:pPr>
          </w:p>
        </w:tc>
        <w:tc>
          <w:tcPr>
            <w:tcW w:w="3634" w:type="dxa"/>
            <w:gridSpan w:val="2"/>
            <w:tcBorders>
              <w:top w:val="single" w:sz="7" w:space="0" w:color="000000"/>
              <w:left w:val="single" w:sz="7" w:space="0" w:color="000000"/>
              <w:right w:val="single" w:sz="7" w:space="0" w:color="000000"/>
            </w:tcBorders>
          </w:tcPr>
          <w:p w14:paraId="4BA4DF08" w14:textId="77777777" w:rsidR="000E45D9" w:rsidRPr="00DB3DF7" w:rsidRDefault="000E45D9" w:rsidP="000025A6">
            <w:pPr>
              <w:spacing w:after="58"/>
              <w:rPr>
                <w:b/>
                <w:sz w:val="18"/>
                <w:szCs w:val="18"/>
              </w:rPr>
            </w:pPr>
            <w:r w:rsidRPr="00DB3DF7">
              <w:rPr>
                <w:b/>
                <w:sz w:val="18"/>
                <w:szCs w:val="18"/>
              </w:rPr>
              <w:t>11. Contract or Grant No.</w:t>
            </w:r>
          </w:p>
        </w:tc>
      </w:tr>
      <w:tr w:rsidR="000E45D9" w:rsidRPr="00DB3DF7" w14:paraId="2B06B087" w14:textId="77777777" w:rsidTr="000E45D9">
        <w:trPr>
          <w:cantSplit/>
          <w:trHeight w:val="144"/>
          <w:jc w:val="center"/>
        </w:trPr>
        <w:tc>
          <w:tcPr>
            <w:tcW w:w="5974" w:type="dxa"/>
            <w:gridSpan w:val="3"/>
            <w:vMerge/>
            <w:tcBorders>
              <w:left w:val="single" w:sz="7" w:space="0" w:color="000000"/>
              <w:bottom w:val="single" w:sz="7" w:space="0" w:color="000000"/>
              <w:right w:val="single" w:sz="7" w:space="0" w:color="000000"/>
            </w:tcBorders>
          </w:tcPr>
          <w:p w14:paraId="03EB1B02" w14:textId="77777777" w:rsidR="000E45D9" w:rsidRPr="00DB3DF7" w:rsidRDefault="000E45D9" w:rsidP="000025A6">
            <w:pPr>
              <w:spacing w:after="58"/>
              <w:rPr>
                <w:sz w:val="18"/>
                <w:szCs w:val="18"/>
              </w:rPr>
            </w:pPr>
          </w:p>
        </w:tc>
        <w:tc>
          <w:tcPr>
            <w:tcW w:w="3634" w:type="dxa"/>
            <w:gridSpan w:val="2"/>
            <w:tcBorders>
              <w:left w:val="single" w:sz="7" w:space="0" w:color="000000"/>
              <w:bottom w:val="single" w:sz="7" w:space="0" w:color="000000"/>
              <w:right w:val="single" w:sz="7" w:space="0" w:color="000000"/>
            </w:tcBorders>
          </w:tcPr>
          <w:p w14:paraId="6D77E12F" w14:textId="77777777" w:rsidR="000E45D9" w:rsidRPr="00DB3DF7" w:rsidRDefault="000E45D9" w:rsidP="000025A6">
            <w:pPr>
              <w:spacing w:after="58"/>
              <w:rPr>
                <w:sz w:val="18"/>
                <w:szCs w:val="18"/>
              </w:rPr>
            </w:pPr>
          </w:p>
        </w:tc>
      </w:tr>
      <w:tr w:rsidR="000E45D9" w:rsidRPr="00DB3DF7" w14:paraId="4ACC4CB6" w14:textId="77777777" w:rsidTr="000E45D9">
        <w:trPr>
          <w:cantSplit/>
          <w:trHeight w:val="144"/>
          <w:jc w:val="center"/>
        </w:trPr>
        <w:tc>
          <w:tcPr>
            <w:tcW w:w="5974" w:type="dxa"/>
            <w:gridSpan w:val="3"/>
            <w:tcBorders>
              <w:top w:val="single" w:sz="7" w:space="0" w:color="000000"/>
              <w:left w:val="single" w:sz="7" w:space="0" w:color="000000"/>
              <w:right w:val="single" w:sz="7" w:space="0" w:color="000000"/>
            </w:tcBorders>
          </w:tcPr>
          <w:p w14:paraId="3AAEE676" w14:textId="77777777" w:rsidR="000E45D9" w:rsidRPr="00DB3DF7" w:rsidRDefault="000E45D9" w:rsidP="000025A6">
            <w:pPr>
              <w:spacing w:after="58"/>
              <w:rPr>
                <w:b/>
                <w:sz w:val="18"/>
                <w:szCs w:val="18"/>
              </w:rPr>
            </w:pPr>
            <w:r w:rsidRPr="00DB3DF7">
              <w:rPr>
                <w:b/>
                <w:sz w:val="18"/>
                <w:szCs w:val="18"/>
              </w:rPr>
              <w:t>12. Sponsoring Organization Name and Address</w:t>
            </w:r>
          </w:p>
        </w:tc>
        <w:tc>
          <w:tcPr>
            <w:tcW w:w="3634" w:type="dxa"/>
            <w:gridSpan w:val="2"/>
            <w:tcBorders>
              <w:top w:val="single" w:sz="7" w:space="0" w:color="000000"/>
              <w:left w:val="single" w:sz="7" w:space="0" w:color="000000"/>
              <w:right w:val="single" w:sz="7" w:space="0" w:color="000000"/>
            </w:tcBorders>
          </w:tcPr>
          <w:p w14:paraId="62CC1847" w14:textId="77777777" w:rsidR="000E45D9" w:rsidRPr="00DB3DF7" w:rsidRDefault="000E45D9" w:rsidP="000025A6">
            <w:pPr>
              <w:spacing w:after="58"/>
              <w:rPr>
                <w:b/>
                <w:sz w:val="18"/>
                <w:szCs w:val="18"/>
              </w:rPr>
            </w:pPr>
            <w:r w:rsidRPr="00DB3DF7">
              <w:rPr>
                <w:b/>
                <w:sz w:val="18"/>
                <w:szCs w:val="18"/>
              </w:rPr>
              <w:t>13. Type of Report and Period Covered</w:t>
            </w:r>
          </w:p>
        </w:tc>
      </w:tr>
      <w:tr w:rsidR="000E45D9" w:rsidRPr="00DB3DF7" w14:paraId="0963639C" w14:textId="77777777" w:rsidTr="000E45D9">
        <w:trPr>
          <w:cantSplit/>
          <w:trHeight w:val="144"/>
          <w:jc w:val="center"/>
        </w:trPr>
        <w:tc>
          <w:tcPr>
            <w:tcW w:w="2987" w:type="dxa"/>
            <w:gridSpan w:val="2"/>
            <w:vMerge w:val="restart"/>
            <w:tcBorders>
              <w:left w:val="single" w:sz="8" w:space="0" w:color="000000"/>
            </w:tcBorders>
          </w:tcPr>
          <w:p w14:paraId="1AA7B1B2" w14:textId="77777777" w:rsidR="000E45D9" w:rsidRPr="00DB3DF7" w:rsidRDefault="000E45D9" w:rsidP="000025A6">
            <w:pPr>
              <w:spacing w:after="58"/>
              <w:rPr>
                <w:sz w:val="18"/>
                <w:szCs w:val="18"/>
              </w:rPr>
            </w:pPr>
            <w:r w:rsidRPr="00DB3DF7">
              <w:rPr>
                <w:sz w:val="18"/>
                <w:szCs w:val="18"/>
              </w:rPr>
              <w:t>Iowa Highway Research Board</w:t>
            </w:r>
            <w:r w:rsidRPr="00DB3DF7">
              <w:rPr>
                <w:sz w:val="18"/>
                <w:szCs w:val="18"/>
              </w:rPr>
              <w:br/>
              <w:t>Iowa Department of Transportation</w:t>
            </w:r>
            <w:r w:rsidRPr="00DB3DF7">
              <w:rPr>
                <w:sz w:val="18"/>
                <w:szCs w:val="18"/>
              </w:rPr>
              <w:br/>
              <w:t>800 Lincoln Way</w:t>
            </w:r>
            <w:r w:rsidRPr="00DB3DF7">
              <w:rPr>
                <w:sz w:val="18"/>
                <w:szCs w:val="18"/>
              </w:rPr>
              <w:br/>
              <w:t>Ames, IA 50010</w:t>
            </w:r>
          </w:p>
        </w:tc>
        <w:tc>
          <w:tcPr>
            <w:tcW w:w="2987" w:type="dxa"/>
            <w:vMerge w:val="restart"/>
            <w:tcBorders>
              <w:right w:val="single" w:sz="8" w:space="0" w:color="000000"/>
            </w:tcBorders>
          </w:tcPr>
          <w:p w14:paraId="2E58A965" w14:textId="77777777" w:rsidR="000E45D9" w:rsidRPr="00DB3DF7" w:rsidRDefault="000E45D9" w:rsidP="000025A6">
            <w:pPr>
              <w:spacing w:after="58"/>
              <w:rPr>
                <w:sz w:val="18"/>
                <w:szCs w:val="18"/>
              </w:rPr>
            </w:pPr>
            <w:r w:rsidRPr="00DB3DF7">
              <w:rPr>
                <w:sz w:val="18"/>
                <w:szCs w:val="18"/>
              </w:rPr>
              <w:t>Federal Highway Administration</w:t>
            </w:r>
            <w:r w:rsidRPr="00DB3DF7">
              <w:rPr>
                <w:sz w:val="18"/>
                <w:szCs w:val="18"/>
              </w:rPr>
              <w:br/>
              <w:t>1200 New Jersey Avenue, SE</w:t>
            </w:r>
            <w:r w:rsidRPr="00DB3DF7">
              <w:rPr>
                <w:sz w:val="18"/>
                <w:szCs w:val="18"/>
              </w:rPr>
              <w:br/>
              <w:t>Washington, DC 20590</w:t>
            </w:r>
          </w:p>
        </w:tc>
        <w:tc>
          <w:tcPr>
            <w:tcW w:w="3634" w:type="dxa"/>
            <w:gridSpan w:val="2"/>
            <w:tcBorders>
              <w:left w:val="single" w:sz="8" w:space="0" w:color="000000"/>
              <w:bottom w:val="single" w:sz="7" w:space="0" w:color="000000"/>
              <w:right w:val="single" w:sz="7" w:space="0" w:color="000000"/>
            </w:tcBorders>
          </w:tcPr>
          <w:p w14:paraId="1A675638" w14:textId="77777777" w:rsidR="000E45D9" w:rsidRPr="00DB3DF7" w:rsidRDefault="000E45D9" w:rsidP="000025A6">
            <w:pPr>
              <w:spacing w:after="58"/>
              <w:rPr>
                <w:sz w:val="18"/>
                <w:szCs w:val="18"/>
              </w:rPr>
            </w:pPr>
            <w:r w:rsidRPr="00DB3DF7">
              <w:rPr>
                <w:sz w:val="18"/>
                <w:szCs w:val="18"/>
              </w:rPr>
              <w:t>Final Report</w:t>
            </w:r>
          </w:p>
        </w:tc>
      </w:tr>
      <w:tr w:rsidR="000E45D9" w:rsidRPr="00DB3DF7" w14:paraId="58CFA90A" w14:textId="77777777" w:rsidTr="000E45D9">
        <w:trPr>
          <w:cantSplit/>
          <w:trHeight w:val="144"/>
          <w:jc w:val="center"/>
        </w:trPr>
        <w:tc>
          <w:tcPr>
            <w:tcW w:w="2987" w:type="dxa"/>
            <w:gridSpan w:val="2"/>
            <w:vMerge/>
            <w:tcBorders>
              <w:top w:val="single" w:sz="8" w:space="0" w:color="000000"/>
              <w:left w:val="single" w:sz="8" w:space="0" w:color="000000"/>
            </w:tcBorders>
          </w:tcPr>
          <w:p w14:paraId="44F1132A" w14:textId="77777777" w:rsidR="000E45D9" w:rsidRPr="00DB3DF7" w:rsidRDefault="000E45D9" w:rsidP="000025A6">
            <w:pPr>
              <w:spacing w:after="58"/>
              <w:rPr>
                <w:sz w:val="18"/>
                <w:szCs w:val="18"/>
              </w:rPr>
            </w:pPr>
          </w:p>
        </w:tc>
        <w:tc>
          <w:tcPr>
            <w:tcW w:w="2987" w:type="dxa"/>
            <w:vMerge/>
            <w:tcBorders>
              <w:top w:val="single" w:sz="8" w:space="0" w:color="000000"/>
              <w:right w:val="single" w:sz="8" w:space="0" w:color="000000"/>
            </w:tcBorders>
          </w:tcPr>
          <w:p w14:paraId="6F7914A3" w14:textId="77777777" w:rsidR="000E45D9" w:rsidRPr="00DB3DF7" w:rsidRDefault="000E45D9" w:rsidP="000025A6">
            <w:pPr>
              <w:spacing w:after="58"/>
              <w:rPr>
                <w:sz w:val="18"/>
                <w:szCs w:val="18"/>
              </w:rPr>
            </w:pPr>
          </w:p>
        </w:tc>
        <w:tc>
          <w:tcPr>
            <w:tcW w:w="3634" w:type="dxa"/>
            <w:gridSpan w:val="2"/>
            <w:tcBorders>
              <w:top w:val="single" w:sz="7" w:space="0" w:color="000000"/>
              <w:left w:val="single" w:sz="8" w:space="0" w:color="000000"/>
              <w:right w:val="single" w:sz="7" w:space="0" w:color="000000"/>
            </w:tcBorders>
          </w:tcPr>
          <w:p w14:paraId="13199E04" w14:textId="77777777" w:rsidR="000E45D9" w:rsidRPr="00DB3DF7" w:rsidRDefault="000E45D9" w:rsidP="000025A6">
            <w:pPr>
              <w:spacing w:after="58"/>
              <w:rPr>
                <w:b/>
                <w:sz w:val="18"/>
                <w:szCs w:val="18"/>
              </w:rPr>
            </w:pPr>
            <w:r w:rsidRPr="00DB3DF7">
              <w:rPr>
                <w:b/>
                <w:sz w:val="18"/>
                <w:szCs w:val="18"/>
              </w:rPr>
              <w:t>14. Sponsoring Agency Code</w:t>
            </w:r>
          </w:p>
        </w:tc>
      </w:tr>
      <w:tr w:rsidR="000E45D9" w:rsidRPr="00DB3DF7" w14:paraId="6CB4184B" w14:textId="77777777" w:rsidTr="000E45D9">
        <w:trPr>
          <w:cantSplit/>
          <w:trHeight w:val="144"/>
          <w:jc w:val="center"/>
        </w:trPr>
        <w:tc>
          <w:tcPr>
            <w:tcW w:w="2987" w:type="dxa"/>
            <w:gridSpan w:val="2"/>
            <w:vMerge/>
            <w:tcBorders>
              <w:top w:val="single" w:sz="8" w:space="0" w:color="000000"/>
              <w:left w:val="single" w:sz="8" w:space="0" w:color="000000"/>
            </w:tcBorders>
          </w:tcPr>
          <w:p w14:paraId="3194B734" w14:textId="77777777" w:rsidR="000E45D9" w:rsidRPr="00DB3DF7" w:rsidRDefault="000E45D9" w:rsidP="000025A6">
            <w:pPr>
              <w:spacing w:after="58"/>
              <w:rPr>
                <w:sz w:val="18"/>
                <w:szCs w:val="18"/>
              </w:rPr>
            </w:pPr>
          </w:p>
        </w:tc>
        <w:tc>
          <w:tcPr>
            <w:tcW w:w="2987" w:type="dxa"/>
            <w:vMerge/>
            <w:tcBorders>
              <w:top w:val="single" w:sz="8" w:space="0" w:color="000000"/>
              <w:right w:val="single" w:sz="8" w:space="0" w:color="000000"/>
            </w:tcBorders>
          </w:tcPr>
          <w:p w14:paraId="3145262D" w14:textId="77777777" w:rsidR="000E45D9" w:rsidRPr="00DB3DF7" w:rsidRDefault="000E45D9" w:rsidP="000025A6">
            <w:pPr>
              <w:spacing w:after="58"/>
              <w:rPr>
                <w:sz w:val="18"/>
                <w:szCs w:val="18"/>
              </w:rPr>
            </w:pPr>
          </w:p>
        </w:tc>
        <w:tc>
          <w:tcPr>
            <w:tcW w:w="3634" w:type="dxa"/>
            <w:gridSpan w:val="2"/>
            <w:tcBorders>
              <w:left w:val="single" w:sz="8" w:space="0" w:color="000000"/>
              <w:bottom w:val="single" w:sz="7" w:space="0" w:color="000000"/>
              <w:right w:val="single" w:sz="7" w:space="0" w:color="000000"/>
            </w:tcBorders>
          </w:tcPr>
          <w:p w14:paraId="44D64F7C" w14:textId="77777777" w:rsidR="000E45D9" w:rsidRPr="00DB3DF7" w:rsidRDefault="000E45D9" w:rsidP="000025A6">
            <w:pPr>
              <w:spacing w:after="58"/>
              <w:rPr>
                <w:sz w:val="18"/>
                <w:szCs w:val="18"/>
              </w:rPr>
            </w:pPr>
            <w:r>
              <w:rPr>
                <w:sz w:val="18"/>
                <w:szCs w:val="18"/>
              </w:rPr>
              <w:t xml:space="preserve">If applicable, </w:t>
            </w:r>
            <w:r w:rsidRPr="00DB3DF7">
              <w:rPr>
                <w:sz w:val="18"/>
                <w:szCs w:val="18"/>
              </w:rPr>
              <w:t>SPR or TPF number</w:t>
            </w:r>
            <w:r>
              <w:rPr>
                <w:sz w:val="18"/>
                <w:szCs w:val="18"/>
              </w:rPr>
              <w:t xml:space="preserve"> [e.g., TPF-5(238) or SPR RB09-011]</w:t>
            </w:r>
          </w:p>
        </w:tc>
      </w:tr>
      <w:tr w:rsidR="000E45D9" w:rsidRPr="00DB3DF7" w14:paraId="406FCD1A" w14:textId="77777777" w:rsidTr="000E45D9">
        <w:trPr>
          <w:cantSplit/>
          <w:trHeight w:val="144"/>
          <w:jc w:val="center"/>
        </w:trPr>
        <w:tc>
          <w:tcPr>
            <w:tcW w:w="9608" w:type="dxa"/>
            <w:gridSpan w:val="5"/>
            <w:tcBorders>
              <w:top w:val="single" w:sz="7" w:space="0" w:color="000000"/>
              <w:left w:val="single" w:sz="7" w:space="0" w:color="000000"/>
              <w:right w:val="single" w:sz="7" w:space="0" w:color="000000"/>
            </w:tcBorders>
          </w:tcPr>
          <w:p w14:paraId="5414E3B1" w14:textId="77777777" w:rsidR="000E45D9" w:rsidRPr="00DB3DF7" w:rsidRDefault="000E45D9" w:rsidP="000025A6">
            <w:pPr>
              <w:spacing w:after="58"/>
              <w:rPr>
                <w:b/>
                <w:sz w:val="18"/>
                <w:szCs w:val="18"/>
              </w:rPr>
            </w:pPr>
            <w:r w:rsidRPr="00DB3DF7">
              <w:rPr>
                <w:b/>
                <w:sz w:val="18"/>
                <w:szCs w:val="18"/>
              </w:rPr>
              <w:t>15. Supplementary Notes</w:t>
            </w:r>
          </w:p>
        </w:tc>
      </w:tr>
      <w:tr w:rsidR="000E45D9" w:rsidRPr="00DB3DF7" w14:paraId="7E7A9EC9" w14:textId="77777777" w:rsidTr="000E45D9">
        <w:trPr>
          <w:cantSplit/>
          <w:trHeight w:val="144"/>
          <w:jc w:val="center"/>
        </w:trPr>
        <w:tc>
          <w:tcPr>
            <w:tcW w:w="9608" w:type="dxa"/>
            <w:gridSpan w:val="5"/>
            <w:tcBorders>
              <w:left w:val="single" w:sz="7" w:space="0" w:color="000000"/>
              <w:bottom w:val="single" w:sz="7" w:space="0" w:color="000000"/>
              <w:right w:val="single" w:sz="7" w:space="0" w:color="000000"/>
            </w:tcBorders>
          </w:tcPr>
          <w:p w14:paraId="1C1C2315" w14:textId="77777777" w:rsidR="000E45D9" w:rsidRPr="00DB3DF7" w:rsidRDefault="000E45D9" w:rsidP="000025A6">
            <w:pPr>
              <w:spacing w:after="58"/>
              <w:rPr>
                <w:sz w:val="18"/>
                <w:szCs w:val="18"/>
              </w:rPr>
            </w:pPr>
            <w:r w:rsidRPr="00DB3DF7">
              <w:rPr>
                <w:sz w:val="18"/>
                <w:szCs w:val="18"/>
              </w:rPr>
              <w:t xml:space="preserve">Visit </w:t>
            </w:r>
            <w:hyperlink r:id="rId13" w:history="1">
              <w:r w:rsidRPr="008766D7">
                <w:rPr>
                  <w:rStyle w:val="Hyperlink"/>
                  <w:sz w:val="18"/>
                  <w:szCs w:val="18"/>
                </w:rPr>
                <w:t>https://intrans.iastate.edu</w:t>
              </w:r>
            </w:hyperlink>
            <w:r>
              <w:rPr>
                <w:sz w:val="18"/>
                <w:szCs w:val="18"/>
              </w:rPr>
              <w:t xml:space="preserve"> </w:t>
            </w:r>
            <w:r w:rsidRPr="00DB3DF7">
              <w:rPr>
                <w:sz w:val="18"/>
                <w:szCs w:val="18"/>
              </w:rPr>
              <w:t>for color pdfs of this and other research reports.</w:t>
            </w:r>
          </w:p>
        </w:tc>
      </w:tr>
      <w:tr w:rsidR="000E45D9" w:rsidRPr="00DB3DF7" w14:paraId="1981B3A5" w14:textId="77777777" w:rsidTr="000E45D9">
        <w:trPr>
          <w:cantSplit/>
          <w:trHeight w:val="144"/>
          <w:jc w:val="center"/>
        </w:trPr>
        <w:tc>
          <w:tcPr>
            <w:tcW w:w="9608" w:type="dxa"/>
            <w:gridSpan w:val="5"/>
            <w:tcBorders>
              <w:top w:val="single" w:sz="7" w:space="0" w:color="000000"/>
              <w:left w:val="single" w:sz="7" w:space="0" w:color="000000"/>
              <w:right w:val="single" w:sz="7" w:space="0" w:color="000000"/>
            </w:tcBorders>
          </w:tcPr>
          <w:p w14:paraId="412A9422" w14:textId="77777777" w:rsidR="000E45D9" w:rsidRPr="00DB3DF7" w:rsidRDefault="000E45D9" w:rsidP="000025A6">
            <w:pPr>
              <w:spacing w:after="58"/>
              <w:rPr>
                <w:b/>
                <w:sz w:val="18"/>
                <w:szCs w:val="18"/>
              </w:rPr>
            </w:pPr>
            <w:r w:rsidRPr="00DB3DF7">
              <w:rPr>
                <w:b/>
                <w:sz w:val="18"/>
                <w:szCs w:val="18"/>
              </w:rPr>
              <w:t>16. Abstract</w:t>
            </w:r>
          </w:p>
        </w:tc>
      </w:tr>
      <w:tr w:rsidR="000E45D9" w:rsidRPr="00DB3DF7" w14:paraId="5E63B610" w14:textId="77777777" w:rsidTr="000E45D9">
        <w:trPr>
          <w:cantSplit/>
          <w:trHeight w:val="3357"/>
          <w:jc w:val="center"/>
        </w:trPr>
        <w:tc>
          <w:tcPr>
            <w:tcW w:w="9608" w:type="dxa"/>
            <w:gridSpan w:val="5"/>
            <w:tcBorders>
              <w:left w:val="single" w:sz="7" w:space="0" w:color="000000"/>
              <w:bottom w:val="single" w:sz="7" w:space="0" w:color="000000"/>
              <w:right w:val="single" w:sz="7" w:space="0" w:color="000000"/>
            </w:tcBorders>
          </w:tcPr>
          <w:p w14:paraId="1FD58BDF" w14:textId="54A1D58C" w:rsidR="000E45D9" w:rsidRPr="00DB3DF7" w:rsidRDefault="006D7A8A" w:rsidP="000025A6">
            <w:pPr>
              <w:spacing w:after="58"/>
              <w:rPr>
                <w:sz w:val="18"/>
                <w:szCs w:val="18"/>
              </w:rPr>
            </w:pPr>
            <w:r>
              <w:rPr>
                <w:sz w:val="18"/>
                <w:szCs w:val="18"/>
              </w:rPr>
              <w:t>Provide</w:t>
            </w:r>
            <w:r w:rsidR="000E45D9">
              <w:rPr>
                <w:sz w:val="18"/>
                <w:szCs w:val="18"/>
              </w:rPr>
              <w:t xml:space="preserve"> </w:t>
            </w:r>
            <w:r>
              <w:rPr>
                <w:sz w:val="18"/>
                <w:szCs w:val="18"/>
              </w:rPr>
              <w:t xml:space="preserve">an </w:t>
            </w:r>
            <w:r w:rsidR="000E45D9">
              <w:rPr>
                <w:sz w:val="18"/>
                <w:szCs w:val="18"/>
              </w:rPr>
              <w:t xml:space="preserve">abstract </w:t>
            </w:r>
            <w:r w:rsidR="000D3412">
              <w:rPr>
                <w:sz w:val="18"/>
                <w:szCs w:val="18"/>
              </w:rPr>
              <w:t xml:space="preserve">in this space </w:t>
            </w:r>
            <w:r w:rsidR="00FB4627">
              <w:rPr>
                <w:sz w:val="18"/>
                <w:szCs w:val="18"/>
              </w:rPr>
              <w:t>that</w:t>
            </w:r>
            <w:r w:rsidR="00582BFB">
              <w:rPr>
                <w:sz w:val="18"/>
                <w:szCs w:val="18"/>
              </w:rPr>
              <w:t xml:space="preserve"> </w:t>
            </w:r>
            <w:r w:rsidR="000E45D9">
              <w:rPr>
                <w:sz w:val="18"/>
                <w:szCs w:val="18"/>
              </w:rPr>
              <w:t>summariz</w:t>
            </w:r>
            <w:r w:rsidR="00582BFB">
              <w:rPr>
                <w:sz w:val="18"/>
                <w:szCs w:val="18"/>
              </w:rPr>
              <w:t>es</w:t>
            </w:r>
            <w:r w:rsidR="000E45D9">
              <w:rPr>
                <w:sz w:val="18"/>
                <w:szCs w:val="18"/>
              </w:rPr>
              <w:t xml:space="preserve"> the </w:t>
            </w:r>
            <w:r w:rsidR="00823985">
              <w:rPr>
                <w:sz w:val="18"/>
                <w:szCs w:val="18"/>
              </w:rPr>
              <w:t xml:space="preserve">project’s objectives, methods, results, and </w:t>
            </w:r>
            <w:r w:rsidR="00F61C98">
              <w:rPr>
                <w:sz w:val="18"/>
                <w:szCs w:val="18"/>
              </w:rPr>
              <w:t>significance</w:t>
            </w:r>
            <w:r w:rsidR="000D3412">
              <w:rPr>
                <w:sz w:val="18"/>
                <w:szCs w:val="18"/>
              </w:rPr>
              <w:t xml:space="preserve"> in about 250 words or less</w:t>
            </w:r>
            <w:r w:rsidR="00FB4627">
              <w:rPr>
                <w:sz w:val="18"/>
                <w:szCs w:val="18"/>
              </w:rPr>
              <w:t xml:space="preserve">. </w:t>
            </w:r>
            <w:r w:rsidR="00300B13">
              <w:rPr>
                <w:sz w:val="18"/>
                <w:szCs w:val="18"/>
              </w:rPr>
              <w:t>Note that th</w:t>
            </w:r>
            <w:r w:rsidR="000B28C1">
              <w:rPr>
                <w:sz w:val="18"/>
                <w:szCs w:val="18"/>
              </w:rPr>
              <w:t>e</w:t>
            </w:r>
            <w:r w:rsidR="001D5E0A">
              <w:rPr>
                <w:sz w:val="18"/>
                <w:szCs w:val="18"/>
              </w:rPr>
              <w:t xml:space="preserve"> abstract </w:t>
            </w:r>
            <w:r w:rsidR="000B28C1">
              <w:rPr>
                <w:sz w:val="18"/>
                <w:szCs w:val="18"/>
              </w:rPr>
              <w:t xml:space="preserve">provided here </w:t>
            </w:r>
            <w:r w:rsidR="001D5E0A">
              <w:rPr>
                <w:sz w:val="18"/>
                <w:szCs w:val="18"/>
              </w:rPr>
              <w:t xml:space="preserve">is </w:t>
            </w:r>
            <w:r w:rsidR="00D56B98">
              <w:rPr>
                <w:sz w:val="18"/>
                <w:szCs w:val="18"/>
              </w:rPr>
              <w:t xml:space="preserve">also </w:t>
            </w:r>
            <w:r w:rsidR="001D5E0A" w:rsidRPr="00701E1A">
              <w:rPr>
                <w:sz w:val="18"/>
                <w:szCs w:val="18"/>
              </w:rPr>
              <w:t xml:space="preserve">used to </w:t>
            </w:r>
            <w:r w:rsidR="001D5E0A">
              <w:rPr>
                <w:sz w:val="18"/>
                <w:szCs w:val="18"/>
              </w:rPr>
              <w:t>summarize</w:t>
            </w:r>
            <w:r w:rsidR="001D5E0A" w:rsidRPr="00701E1A">
              <w:rPr>
                <w:sz w:val="18"/>
                <w:szCs w:val="18"/>
              </w:rPr>
              <w:t xml:space="preserve"> the project on the In</w:t>
            </w:r>
            <w:r w:rsidR="001D5E0A">
              <w:rPr>
                <w:sz w:val="18"/>
                <w:szCs w:val="18"/>
              </w:rPr>
              <w:t xml:space="preserve">stitute for </w:t>
            </w:r>
            <w:r w:rsidR="001D5E0A" w:rsidRPr="00701E1A">
              <w:rPr>
                <w:sz w:val="18"/>
                <w:szCs w:val="18"/>
              </w:rPr>
              <w:t>Trans</w:t>
            </w:r>
            <w:r w:rsidR="001D5E0A">
              <w:rPr>
                <w:sz w:val="18"/>
                <w:szCs w:val="18"/>
              </w:rPr>
              <w:t>portation</w:t>
            </w:r>
            <w:r w:rsidR="001D5E0A" w:rsidRPr="00701E1A">
              <w:rPr>
                <w:sz w:val="18"/>
                <w:szCs w:val="18"/>
              </w:rPr>
              <w:t xml:space="preserve"> website.</w:t>
            </w:r>
            <w:r w:rsidR="001D5E0A">
              <w:rPr>
                <w:sz w:val="18"/>
                <w:szCs w:val="18"/>
              </w:rPr>
              <w:t xml:space="preserve"> </w:t>
            </w:r>
            <w:r w:rsidR="000E45D9" w:rsidRPr="00B63AEF">
              <w:rPr>
                <w:sz w:val="18"/>
                <w:szCs w:val="18"/>
              </w:rPr>
              <w:t>Because the abstract will appear separate from the report, it should not contain reference citations</w:t>
            </w:r>
            <w:r w:rsidR="000E45D9">
              <w:rPr>
                <w:sz w:val="18"/>
                <w:szCs w:val="18"/>
              </w:rPr>
              <w:t>.</w:t>
            </w:r>
            <w:r w:rsidR="00205D0A">
              <w:rPr>
                <w:sz w:val="18"/>
                <w:szCs w:val="18"/>
              </w:rPr>
              <w:t xml:space="preserve"> </w:t>
            </w:r>
          </w:p>
        </w:tc>
      </w:tr>
      <w:tr w:rsidR="000E45D9" w:rsidRPr="00DB3DF7" w14:paraId="64F6B98C" w14:textId="77777777" w:rsidTr="000E45D9">
        <w:trPr>
          <w:cantSplit/>
          <w:trHeight w:val="144"/>
          <w:jc w:val="center"/>
        </w:trPr>
        <w:tc>
          <w:tcPr>
            <w:tcW w:w="5974" w:type="dxa"/>
            <w:gridSpan w:val="3"/>
            <w:tcBorders>
              <w:top w:val="single" w:sz="7" w:space="0" w:color="000000"/>
              <w:left w:val="single" w:sz="7" w:space="0" w:color="000000"/>
              <w:right w:val="single" w:sz="7" w:space="0" w:color="000000"/>
            </w:tcBorders>
          </w:tcPr>
          <w:p w14:paraId="324C6BAA" w14:textId="77777777" w:rsidR="000E45D9" w:rsidRPr="00DB3DF7" w:rsidRDefault="000E45D9" w:rsidP="000025A6">
            <w:pPr>
              <w:spacing w:after="58"/>
              <w:rPr>
                <w:b/>
                <w:sz w:val="18"/>
                <w:szCs w:val="18"/>
              </w:rPr>
            </w:pPr>
            <w:r w:rsidRPr="00DB3DF7">
              <w:rPr>
                <w:b/>
                <w:sz w:val="18"/>
                <w:szCs w:val="18"/>
              </w:rPr>
              <w:t>17. Key Words</w:t>
            </w:r>
          </w:p>
        </w:tc>
        <w:tc>
          <w:tcPr>
            <w:tcW w:w="3634" w:type="dxa"/>
            <w:gridSpan w:val="2"/>
            <w:tcBorders>
              <w:top w:val="single" w:sz="7" w:space="0" w:color="000000"/>
              <w:left w:val="single" w:sz="7" w:space="0" w:color="000000"/>
              <w:right w:val="single" w:sz="7" w:space="0" w:color="000000"/>
            </w:tcBorders>
          </w:tcPr>
          <w:p w14:paraId="38CB2928" w14:textId="77777777" w:rsidR="000E45D9" w:rsidRPr="00DB3DF7" w:rsidRDefault="000E45D9" w:rsidP="000025A6">
            <w:pPr>
              <w:spacing w:after="58"/>
              <w:rPr>
                <w:b/>
                <w:sz w:val="18"/>
                <w:szCs w:val="18"/>
              </w:rPr>
            </w:pPr>
            <w:r w:rsidRPr="00DB3DF7">
              <w:rPr>
                <w:b/>
                <w:sz w:val="18"/>
                <w:szCs w:val="18"/>
              </w:rPr>
              <w:t>18. Distribution Statement</w:t>
            </w:r>
          </w:p>
        </w:tc>
      </w:tr>
      <w:tr w:rsidR="000E45D9" w:rsidRPr="00DB3DF7" w14:paraId="740A2C1D" w14:textId="77777777" w:rsidTr="000E45D9">
        <w:trPr>
          <w:cantSplit/>
          <w:trHeight w:val="144"/>
          <w:jc w:val="center"/>
        </w:trPr>
        <w:tc>
          <w:tcPr>
            <w:tcW w:w="5974" w:type="dxa"/>
            <w:gridSpan w:val="3"/>
            <w:tcBorders>
              <w:left w:val="single" w:sz="7" w:space="0" w:color="000000"/>
              <w:bottom w:val="single" w:sz="7" w:space="0" w:color="000000"/>
            </w:tcBorders>
          </w:tcPr>
          <w:p w14:paraId="68391DC7" w14:textId="77777777" w:rsidR="000E45D9" w:rsidRPr="00DB3DF7" w:rsidRDefault="000E45D9" w:rsidP="000025A6">
            <w:pPr>
              <w:spacing w:after="58"/>
              <w:rPr>
                <w:sz w:val="18"/>
                <w:szCs w:val="18"/>
              </w:rPr>
            </w:pPr>
            <w:r w:rsidRPr="00DB3DF7">
              <w:rPr>
                <w:sz w:val="18"/>
                <w:szCs w:val="18"/>
              </w:rPr>
              <w:t xml:space="preserve">alphabetical—lowercase—separated by </w:t>
            </w:r>
            <w:proofErr w:type="spellStart"/>
            <w:r w:rsidRPr="00DB3DF7">
              <w:rPr>
                <w:sz w:val="18"/>
                <w:szCs w:val="18"/>
              </w:rPr>
              <w:t>em</w:t>
            </w:r>
            <w:proofErr w:type="spellEnd"/>
            <w:r w:rsidRPr="00DB3DF7">
              <w:rPr>
                <w:sz w:val="18"/>
                <w:szCs w:val="18"/>
              </w:rPr>
              <w:t xml:space="preserve"> dashes</w:t>
            </w:r>
          </w:p>
        </w:tc>
        <w:tc>
          <w:tcPr>
            <w:tcW w:w="3634" w:type="dxa"/>
            <w:gridSpan w:val="2"/>
            <w:tcBorders>
              <w:left w:val="single" w:sz="4" w:space="0" w:color="000000"/>
              <w:bottom w:val="single" w:sz="4" w:space="0" w:color="000000"/>
              <w:right w:val="single" w:sz="4" w:space="0" w:color="000000"/>
            </w:tcBorders>
          </w:tcPr>
          <w:p w14:paraId="7238470A" w14:textId="77777777" w:rsidR="000E45D9" w:rsidRPr="00DB3DF7" w:rsidRDefault="000E45D9" w:rsidP="000025A6">
            <w:pPr>
              <w:spacing w:after="58"/>
              <w:rPr>
                <w:sz w:val="18"/>
                <w:szCs w:val="18"/>
              </w:rPr>
            </w:pPr>
            <w:r w:rsidRPr="00DB3DF7">
              <w:rPr>
                <w:sz w:val="18"/>
                <w:szCs w:val="18"/>
              </w:rPr>
              <w:t>No restrictions.</w:t>
            </w:r>
          </w:p>
        </w:tc>
      </w:tr>
      <w:tr w:rsidR="000E45D9" w:rsidRPr="00DB3DF7" w14:paraId="2372650E" w14:textId="77777777" w:rsidTr="000E45D9">
        <w:trPr>
          <w:cantSplit/>
          <w:trHeight w:val="144"/>
          <w:jc w:val="center"/>
        </w:trPr>
        <w:tc>
          <w:tcPr>
            <w:tcW w:w="2914" w:type="dxa"/>
            <w:tcBorders>
              <w:top w:val="single" w:sz="7" w:space="0" w:color="000000"/>
              <w:left w:val="single" w:sz="7" w:space="0" w:color="000000"/>
              <w:right w:val="single" w:sz="7" w:space="0" w:color="000000"/>
            </w:tcBorders>
          </w:tcPr>
          <w:p w14:paraId="454B3A83" w14:textId="77777777" w:rsidR="000E45D9" w:rsidRPr="00DB3DF7" w:rsidRDefault="000E45D9" w:rsidP="000025A6">
            <w:pPr>
              <w:spacing w:after="58"/>
              <w:rPr>
                <w:b/>
                <w:sz w:val="18"/>
                <w:szCs w:val="18"/>
              </w:rPr>
            </w:pPr>
            <w:r w:rsidRPr="00DB3DF7">
              <w:rPr>
                <w:b/>
                <w:sz w:val="18"/>
                <w:szCs w:val="18"/>
              </w:rPr>
              <w:t>19. Security Classification (of this report)</w:t>
            </w:r>
          </w:p>
        </w:tc>
        <w:tc>
          <w:tcPr>
            <w:tcW w:w="3060" w:type="dxa"/>
            <w:gridSpan w:val="2"/>
            <w:tcBorders>
              <w:top w:val="single" w:sz="7" w:space="0" w:color="000000"/>
              <w:left w:val="single" w:sz="7" w:space="0" w:color="000000"/>
              <w:right w:val="single" w:sz="7" w:space="0" w:color="000000"/>
            </w:tcBorders>
          </w:tcPr>
          <w:p w14:paraId="721095AB" w14:textId="77777777" w:rsidR="000E45D9" w:rsidRPr="00DB3DF7" w:rsidRDefault="000E45D9" w:rsidP="000025A6">
            <w:pPr>
              <w:spacing w:after="58"/>
              <w:rPr>
                <w:b/>
                <w:sz w:val="18"/>
                <w:szCs w:val="18"/>
              </w:rPr>
            </w:pPr>
            <w:r w:rsidRPr="00DB3DF7">
              <w:rPr>
                <w:b/>
                <w:sz w:val="18"/>
                <w:szCs w:val="18"/>
              </w:rPr>
              <w:t>20. Security Classification (of this page)</w:t>
            </w:r>
          </w:p>
        </w:tc>
        <w:tc>
          <w:tcPr>
            <w:tcW w:w="1620" w:type="dxa"/>
            <w:tcBorders>
              <w:top w:val="single" w:sz="7" w:space="0" w:color="000000"/>
              <w:left w:val="single" w:sz="7" w:space="0" w:color="000000"/>
              <w:right w:val="single" w:sz="7" w:space="0" w:color="000000"/>
            </w:tcBorders>
          </w:tcPr>
          <w:p w14:paraId="014AB869" w14:textId="77777777" w:rsidR="000E45D9" w:rsidRPr="00DB3DF7" w:rsidRDefault="000E45D9" w:rsidP="000025A6">
            <w:pPr>
              <w:spacing w:after="58"/>
              <w:rPr>
                <w:b/>
                <w:sz w:val="18"/>
                <w:szCs w:val="18"/>
              </w:rPr>
            </w:pPr>
            <w:r w:rsidRPr="00DB3DF7">
              <w:rPr>
                <w:b/>
                <w:sz w:val="18"/>
                <w:szCs w:val="18"/>
              </w:rPr>
              <w:t>21. No. of Pages</w:t>
            </w:r>
          </w:p>
        </w:tc>
        <w:tc>
          <w:tcPr>
            <w:tcW w:w="2014" w:type="dxa"/>
            <w:tcBorders>
              <w:top w:val="single" w:sz="7" w:space="0" w:color="000000"/>
              <w:left w:val="single" w:sz="7" w:space="0" w:color="000000"/>
              <w:right w:val="single" w:sz="7" w:space="0" w:color="000000"/>
            </w:tcBorders>
          </w:tcPr>
          <w:p w14:paraId="2A914E37" w14:textId="77777777" w:rsidR="000E45D9" w:rsidRPr="00DB3DF7" w:rsidRDefault="000E45D9" w:rsidP="000025A6">
            <w:pPr>
              <w:spacing w:after="58"/>
              <w:rPr>
                <w:b/>
                <w:sz w:val="18"/>
                <w:szCs w:val="18"/>
              </w:rPr>
            </w:pPr>
            <w:r w:rsidRPr="00DB3DF7">
              <w:rPr>
                <w:b/>
                <w:sz w:val="18"/>
                <w:szCs w:val="18"/>
              </w:rPr>
              <w:t>22. Price</w:t>
            </w:r>
          </w:p>
        </w:tc>
      </w:tr>
      <w:tr w:rsidR="000E45D9" w:rsidRPr="00DB3DF7" w14:paraId="47859C73" w14:textId="77777777" w:rsidTr="000E45D9">
        <w:trPr>
          <w:cantSplit/>
          <w:trHeight w:val="144"/>
          <w:jc w:val="center"/>
        </w:trPr>
        <w:tc>
          <w:tcPr>
            <w:tcW w:w="2914" w:type="dxa"/>
            <w:tcBorders>
              <w:left w:val="single" w:sz="7" w:space="0" w:color="000000"/>
              <w:bottom w:val="single" w:sz="7" w:space="0" w:color="000000"/>
              <w:right w:val="single" w:sz="7" w:space="0" w:color="000000"/>
            </w:tcBorders>
          </w:tcPr>
          <w:p w14:paraId="769B9D97" w14:textId="77777777" w:rsidR="000E45D9" w:rsidRPr="00DB3DF7" w:rsidRDefault="000E45D9" w:rsidP="000025A6">
            <w:pPr>
              <w:spacing w:after="58"/>
              <w:rPr>
                <w:sz w:val="18"/>
                <w:szCs w:val="18"/>
              </w:rPr>
            </w:pPr>
            <w:r w:rsidRPr="00DB3DF7">
              <w:rPr>
                <w:sz w:val="18"/>
                <w:szCs w:val="18"/>
              </w:rPr>
              <w:t>Unclassified.</w:t>
            </w:r>
          </w:p>
        </w:tc>
        <w:tc>
          <w:tcPr>
            <w:tcW w:w="3060" w:type="dxa"/>
            <w:gridSpan w:val="2"/>
            <w:tcBorders>
              <w:left w:val="single" w:sz="7" w:space="0" w:color="000000"/>
              <w:bottom w:val="single" w:sz="7" w:space="0" w:color="000000"/>
              <w:right w:val="single" w:sz="7" w:space="0" w:color="000000"/>
            </w:tcBorders>
          </w:tcPr>
          <w:p w14:paraId="4AF9A7B2" w14:textId="77777777" w:rsidR="000E45D9" w:rsidRPr="00DB3DF7" w:rsidRDefault="000E45D9" w:rsidP="000025A6">
            <w:pPr>
              <w:spacing w:after="58"/>
              <w:rPr>
                <w:sz w:val="18"/>
                <w:szCs w:val="18"/>
              </w:rPr>
            </w:pPr>
            <w:r w:rsidRPr="00DB3DF7">
              <w:rPr>
                <w:sz w:val="18"/>
                <w:szCs w:val="18"/>
              </w:rPr>
              <w:t>Unclassified.</w:t>
            </w:r>
          </w:p>
        </w:tc>
        <w:tc>
          <w:tcPr>
            <w:tcW w:w="1620" w:type="dxa"/>
            <w:tcBorders>
              <w:left w:val="single" w:sz="7" w:space="0" w:color="000000"/>
              <w:bottom w:val="single" w:sz="7" w:space="0" w:color="000000"/>
              <w:right w:val="single" w:sz="7" w:space="0" w:color="000000"/>
            </w:tcBorders>
          </w:tcPr>
          <w:p w14:paraId="66A3473B" w14:textId="48019C18" w:rsidR="000E45D9" w:rsidRPr="00DB3DF7" w:rsidRDefault="000E45D9" w:rsidP="000025A6">
            <w:pPr>
              <w:spacing w:after="58"/>
              <w:rPr>
                <w:sz w:val="18"/>
                <w:szCs w:val="18"/>
              </w:rPr>
            </w:pPr>
            <w:r>
              <w:rPr>
                <w:sz w:val="18"/>
                <w:szCs w:val="18"/>
              </w:rPr>
              <w:fldChar w:fldCharType="begin"/>
            </w:r>
            <w:r>
              <w:rPr>
                <w:sz w:val="18"/>
                <w:szCs w:val="18"/>
              </w:rPr>
              <w:instrText xml:space="preserve"> NUMPAGES  \# "0" \* Arabic  \* MERGEFORMAT </w:instrText>
            </w:r>
            <w:r>
              <w:rPr>
                <w:sz w:val="18"/>
                <w:szCs w:val="18"/>
              </w:rPr>
              <w:fldChar w:fldCharType="separate"/>
            </w:r>
            <w:r w:rsidR="000B28C1">
              <w:rPr>
                <w:noProof/>
                <w:sz w:val="18"/>
                <w:szCs w:val="18"/>
              </w:rPr>
              <w:t>22</w:t>
            </w:r>
            <w:r>
              <w:rPr>
                <w:sz w:val="18"/>
                <w:szCs w:val="18"/>
              </w:rPr>
              <w:fldChar w:fldCharType="end"/>
            </w:r>
          </w:p>
        </w:tc>
        <w:tc>
          <w:tcPr>
            <w:tcW w:w="2014" w:type="dxa"/>
            <w:tcBorders>
              <w:left w:val="single" w:sz="7" w:space="0" w:color="000000"/>
              <w:bottom w:val="single" w:sz="7" w:space="0" w:color="000000"/>
              <w:right w:val="single" w:sz="7" w:space="0" w:color="000000"/>
            </w:tcBorders>
          </w:tcPr>
          <w:p w14:paraId="20F08E08" w14:textId="77777777" w:rsidR="000E45D9" w:rsidRPr="00DB3DF7" w:rsidRDefault="000E45D9" w:rsidP="000025A6">
            <w:pPr>
              <w:spacing w:after="58"/>
              <w:rPr>
                <w:sz w:val="18"/>
                <w:szCs w:val="18"/>
              </w:rPr>
            </w:pPr>
            <w:r w:rsidRPr="00DB3DF7">
              <w:rPr>
                <w:sz w:val="18"/>
                <w:szCs w:val="18"/>
              </w:rPr>
              <w:t>NA</w:t>
            </w:r>
          </w:p>
        </w:tc>
      </w:tr>
    </w:tbl>
    <w:p w14:paraId="6BCFD5EB" w14:textId="77777777" w:rsidR="000E45D9" w:rsidRDefault="000E45D9" w:rsidP="000E45D9">
      <w:pPr>
        <w:tabs>
          <w:tab w:val="right" w:pos="9360"/>
        </w:tabs>
        <w:rPr>
          <w:b/>
          <w:sz w:val="18"/>
          <w:szCs w:val="18"/>
        </w:rPr>
      </w:pPr>
      <w:r w:rsidRPr="00DB3DF7">
        <w:rPr>
          <w:b/>
          <w:sz w:val="18"/>
          <w:szCs w:val="18"/>
        </w:rPr>
        <w:t>Form DOT F 1700.7 (8-72)</w:t>
      </w:r>
      <w:r w:rsidRPr="00DB3DF7">
        <w:rPr>
          <w:b/>
          <w:sz w:val="18"/>
          <w:szCs w:val="18"/>
        </w:rPr>
        <w:tab/>
        <w:t>Reproduction of completed page authorized</w:t>
      </w:r>
    </w:p>
    <w:p w14:paraId="6AFB5D78" w14:textId="77777777" w:rsidR="003B0CAB" w:rsidRDefault="003B0CAB" w:rsidP="000B3F5D">
      <w:r>
        <w:br w:type="page"/>
      </w:r>
    </w:p>
    <w:p w14:paraId="616F3AF3" w14:textId="77777777" w:rsidR="00F476AF" w:rsidRDefault="00F476AF" w:rsidP="00DD495E">
      <w:pPr>
        <w:pStyle w:val="BodyText1"/>
      </w:pPr>
    </w:p>
    <w:p w14:paraId="6919F2A1" w14:textId="77777777" w:rsidR="00DD495E" w:rsidRDefault="00605F5A" w:rsidP="00DD495E">
      <w:pPr>
        <w:pStyle w:val="BodyText1"/>
      </w:pPr>
      <w:r>
        <w:br w:type="page"/>
      </w:r>
    </w:p>
    <w:p w14:paraId="483DA387" w14:textId="237E0213" w:rsidR="00B15E1E" w:rsidRDefault="00B15E1E" w:rsidP="000B3F5D">
      <w:pPr>
        <w:pStyle w:val="TitlePageTitle"/>
      </w:pPr>
      <w:commentRangeStart w:id="2"/>
      <w:r>
        <w:lastRenderedPageBreak/>
        <w:t xml:space="preserve">Project </w:t>
      </w:r>
      <w:commentRangeEnd w:id="2"/>
      <w:r w:rsidR="00B33F23">
        <w:rPr>
          <w:rStyle w:val="CommentReference"/>
          <w:b w:val="0"/>
          <w:smallCaps w:val="0"/>
        </w:rPr>
        <w:commentReference w:id="2"/>
      </w:r>
      <w:r>
        <w:t>Report Title: Subtitle</w:t>
      </w:r>
    </w:p>
    <w:p w14:paraId="7FB75146" w14:textId="77777777" w:rsidR="00B15E1E" w:rsidRDefault="00B15E1E" w:rsidP="000B3F5D">
      <w:pPr>
        <w:pStyle w:val="Titlepageinfo"/>
      </w:pPr>
    </w:p>
    <w:p w14:paraId="36B5E576" w14:textId="77777777" w:rsidR="00B15E1E" w:rsidRDefault="00B15E1E" w:rsidP="00FC4C5A">
      <w:pPr>
        <w:pStyle w:val="Titlepageinfo"/>
      </w:pPr>
    </w:p>
    <w:p w14:paraId="7B30C398" w14:textId="77777777" w:rsidR="00B15E1E" w:rsidRDefault="00B15E1E" w:rsidP="00FC4C5A">
      <w:pPr>
        <w:pStyle w:val="Titlepageinfo"/>
        <w:rPr>
          <w:b/>
        </w:rPr>
      </w:pPr>
      <w:r>
        <w:rPr>
          <w:b/>
        </w:rPr>
        <w:t>Final Report</w:t>
      </w:r>
    </w:p>
    <w:p w14:paraId="18CC955C" w14:textId="165AAE55" w:rsidR="00B15E1E" w:rsidRDefault="00F270B4" w:rsidP="00FC4C5A">
      <w:pPr>
        <w:pStyle w:val="Titlepageinfo"/>
      </w:pPr>
      <w:r>
        <w:rPr>
          <w:b/>
        </w:rPr>
        <w:t>M</w:t>
      </w:r>
      <w:r w:rsidR="00B15E1E">
        <w:rPr>
          <w:b/>
        </w:rPr>
        <w:t xml:space="preserve">onth </w:t>
      </w:r>
      <w:proofErr w:type="spellStart"/>
      <w:r w:rsidR="003940A4">
        <w:rPr>
          <w:b/>
        </w:rPr>
        <w:t>yyyy</w:t>
      </w:r>
      <w:proofErr w:type="spellEnd"/>
    </w:p>
    <w:p w14:paraId="7B8A96B4" w14:textId="77777777" w:rsidR="00B15E1E" w:rsidRDefault="00B15E1E" w:rsidP="00FC4C5A">
      <w:pPr>
        <w:pStyle w:val="Titlepageinfo"/>
      </w:pPr>
    </w:p>
    <w:p w14:paraId="0EC45EA5" w14:textId="77777777" w:rsidR="00B15E1E" w:rsidRDefault="00B15E1E" w:rsidP="00FC4C5A">
      <w:pPr>
        <w:pStyle w:val="Titlepageinfo"/>
      </w:pPr>
    </w:p>
    <w:p w14:paraId="1E6F9F1C" w14:textId="77777777" w:rsidR="00B15E1E" w:rsidRDefault="00B15E1E" w:rsidP="00FC4C5A">
      <w:pPr>
        <w:pStyle w:val="Titlepageinfo"/>
        <w:rPr>
          <w:b/>
        </w:rPr>
      </w:pPr>
      <w:r>
        <w:rPr>
          <w:b/>
        </w:rPr>
        <w:t>Principal Investigator</w:t>
      </w:r>
    </w:p>
    <w:p w14:paraId="7D0C1D71" w14:textId="77777777" w:rsidR="005324F8" w:rsidRPr="005324F8" w:rsidRDefault="005324F8" w:rsidP="00FC4C5A">
      <w:pPr>
        <w:jc w:val="center"/>
      </w:pPr>
      <w:r w:rsidRPr="005324F8">
        <w:t>Name, Title</w:t>
      </w:r>
    </w:p>
    <w:p w14:paraId="54D27003" w14:textId="375F9521" w:rsidR="005324F8" w:rsidRPr="005324F8" w:rsidRDefault="001F6B3F" w:rsidP="00FC4C5A">
      <w:pPr>
        <w:jc w:val="center"/>
      </w:pPr>
      <w:r>
        <w:t xml:space="preserve">Affiliation </w:t>
      </w:r>
      <w:r w:rsidR="00593A2B">
        <w:t>[</w:t>
      </w:r>
      <w:r>
        <w:t xml:space="preserve">e.g., </w:t>
      </w:r>
      <w:r w:rsidR="005324F8" w:rsidRPr="005324F8">
        <w:t>Institute for Transportation, Iowa State University</w:t>
      </w:r>
      <w:r w:rsidR="00593A2B">
        <w:t>]</w:t>
      </w:r>
    </w:p>
    <w:p w14:paraId="281FF596" w14:textId="77777777" w:rsidR="005324F8" w:rsidRPr="005324F8" w:rsidRDefault="005324F8" w:rsidP="00FC4C5A">
      <w:pPr>
        <w:jc w:val="center"/>
      </w:pPr>
    </w:p>
    <w:p w14:paraId="6D1D54CE" w14:textId="4AE74C45" w:rsidR="005324F8" w:rsidRPr="005324F8" w:rsidRDefault="005324F8" w:rsidP="00FC4C5A">
      <w:pPr>
        <w:jc w:val="center"/>
        <w:rPr>
          <w:b/>
        </w:rPr>
      </w:pPr>
      <w:r w:rsidRPr="005324F8">
        <w:rPr>
          <w:b/>
        </w:rPr>
        <w:t>Co-Principal Investigator</w:t>
      </w:r>
      <w:r w:rsidR="00B20D0B">
        <w:rPr>
          <w:b/>
        </w:rPr>
        <w:t>(s)</w:t>
      </w:r>
    </w:p>
    <w:p w14:paraId="194B5075" w14:textId="77777777" w:rsidR="005324F8" w:rsidRPr="005324F8" w:rsidRDefault="005324F8" w:rsidP="00FC4C5A">
      <w:pPr>
        <w:jc w:val="center"/>
      </w:pPr>
      <w:r w:rsidRPr="005324F8">
        <w:t>Name, Title</w:t>
      </w:r>
    </w:p>
    <w:p w14:paraId="56BC6BF0" w14:textId="77777777" w:rsidR="00593A2B" w:rsidRPr="005324F8" w:rsidRDefault="00593A2B" w:rsidP="00593A2B">
      <w:pPr>
        <w:jc w:val="center"/>
      </w:pPr>
      <w:r>
        <w:t xml:space="preserve">Affiliation [e.g., </w:t>
      </w:r>
      <w:r w:rsidRPr="005324F8">
        <w:t>Institute for Transportation, Iowa State University</w:t>
      </w:r>
      <w:r>
        <w:t>]</w:t>
      </w:r>
    </w:p>
    <w:p w14:paraId="1C65FCB7" w14:textId="77777777" w:rsidR="005324F8" w:rsidRPr="005324F8" w:rsidRDefault="005324F8" w:rsidP="00FC4C5A">
      <w:pPr>
        <w:jc w:val="center"/>
      </w:pPr>
    </w:p>
    <w:p w14:paraId="0F9CB28E" w14:textId="77777777" w:rsidR="005324F8" w:rsidRPr="005324F8" w:rsidRDefault="005324F8" w:rsidP="00FC4C5A">
      <w:pPr>
        <w:jc w:val="center"/>
      </w:pPr>
    </w:p>
    <w:p w14:paraId="097A9C4C" w14:textId="77777777" w:rsidR="005324F8" w:rsidRPr="005324F8" w:rsidRDefault="005324F8" w:rsidP="00FC4C5A">
      <w:pPr>
        <w:jc w:val="center"/>
        <w:rPr>
          <w:b/>
        </w:rPr>
      </w:pPr>
      <w:r w:rsidRPr="005324F8">
        <w:rPr>
          <w:b/>
        </w:rPr>
        <w:t>Research Assistant(s)</w:t>
      </w:r>
    </w:p>
    <w:p w14:paraId="3FCAD79E" w14:textId="005E1C2F" w:rsidR="005324F8" w:rsidRPr="005324F8" w:rsidRDefault="005324F8" w:rsidP="00FC4C5A">
      <w:pPr>
        <w:jc w:val="center"/>
      </w:pPr>
      <w:r w:rsidRPr="005324F8">
        <w:t>Name(s)</w:t>
      </w:r>
      <w:r w:rsidR="00B23C9B">
        <w:t xml:space="preserve"> [no affiliations necessary]</w:t>
      </w:r>
    </w:p>
    <w:p w14:paraId="63BE913A" w14:textId="77777777" w:rsidR="005324F8" w:rsidRPr="005324F8" w:rsidRDefault="005324F8" w:rsidP="00FC4C5A">
      <w:pPr>
        <w:jc w:val="center"/>
      </w:pPr>
    </w:p>
    <w:p w14:paraId="20D64D31" w14:textId="77777777" w:rsidR="005324F8" w:rsidRPr="005324F8" w:rsidRDefault="005324F8" w:rsidP="00FC4C5A">
      <w:pPr>
        <w:jc w:val="center"/>
        <w:rPr>
          <w:b/>
        </w:rPr>
      </w:pPr>
      <w:r w:rsidRPr="005324F8">
        <w:rPr>
          <w:b/>
        </w:rPr>
        <w:t>Authors</w:t>
      </w:r>
    </w:p>
    <w:p w14:paraId="585C1296" w14:textId="6D120B31" w:rsidR="005324F8" w:rsidRPr="005324F8" w:rsidRDefault="005324F8" w:rsidP="00FC4C5A">
      <w:pPr>
        <w:jc w:val="center"/>
      </w:pPr>
      <w:r w:rsidRPr="005324F8">
        <w:t xml:space="preserve">First Author, Second Author, and </w:t>
      </w:r>
      <w:r w:rsidR="00B965B9">
        <w:t>Last</w:t>
      </w:r>
      <w:r w:rsidRPr="005324F8">
        <w:t xml:space="preserve"> Author</w:t>
      </w:r>
      <w:r w:rsidR="00655450">
        <w:t xml:space="preserve"> [</w:t>
      </w:r>
      <w:r w:rsidR="00CB30F1">
        <w:t>omit ORCiDs</w:t>
      </w:r>
      <w:r w:rsidR="00FC16C1">
        <w:t>; must</w:t>
      </w:r>
      <w:r w:rsidR="00CB30F1">
        <w:t xml:space="preserve"> </w:t>
      </w:r>
      <w:r w:rsidR="00655450">
        <w:t xml:space="preserve">match author list </w:t>
      </w:r>
      <w:r w:rsidR="00D34365">
        <w:t xml:space="preserve">in </w:t>
      </w:r>
      <w:r w:rsidR="00EA4745">
        <w:t>b</w:t>
      </w:r>
      <w:r w:rsidR="00D34365">
        <w:t xml:space="preserve">ox 7 of </w:t>
      </w:r>
      <w:r w:rsidR="00655450" w:rsidRPr="00655450">
        <w:t>Technical Report Documentation Page</w:t>
      </w:r>
      <w:r w:rsidR="0010740F">
        <w:t xml:space="preserve"> above</w:t>
      </w:r>
      <w:r w:rsidR="00655450">
        <w:t>]</w:t>
      </w:r>
    </w:p>
    <w:p w14:paraId="63F2E92E" w14:textId="77777777" w:rsidR="00B15E1E" w:rsidRDefault="00B15E1E" w:rsidP="00FC4C5A">
      <w:pPr>
        <w:pStyle w:val="Titlepageinfo"/>
      </w:pPr>
    </w:p>
    <w:p w14:paraId="78E87036" w14:textId="77777777" w:rsidR="00AD76A2" w:rsidRDefault="00AD76A2" w:rsidP="00FC4C5A">
      <w:pPr>
        <w:pStyle w:val="Titlepageinfo"/>
      </w:pPr>
    </w:p>
    <w:p w14:paraId="0825B40B" w14:textId="77777777" w:rsidR="00974967" w:rsidRDefault="00974967" w:rsidP="000B3F5D">
      <w:pPr>
        <w:pStyle w:val="Titlepageinfo"/>
      </w:pPr>
      <w:r>
        <w:t>Sponsored by</w:t>
      </w:r>
    </w:p>
    <w:p w14:paraId="2978B72E" w14:textId="7041FCBC" w:rsidR="00974967" w:rsidRDefault="00974967" w:rsidP="000B3F5D">
      <w:pPr>
        <w:pStyle w:val="Titlepageinfo"/>
      </w:pPr>
      <w:r>
        <w:t>Iowa Highway Research Board</w:t>
      </w:r>
      <w:r w:rsidR="005324F8">
        <w:t xml:space="preserve"> and</w:t>
      </w:r>
      <w:r w:rsidR="005324F8">
        <w:br/>
      </w:r>
      <w:r w:rsidR="00B46EC9">
        <w:t>Iowa Department of Transportation</w:t>
      </w:r>
    </w:p>
    <w:p w14:paraId="1718277F" w14:textId="77777777" w:rsidR="00974967" w:rsidRDefault="00105FF0" w:rsidP="000B3F5D">
      <w:pPr>
        <w:pStyle w:val="Titlepageinfo"/>
      </w:pPr>
      <w:r>
        <w:t>(</w:t>
      </w:r>
      <w:r w:rsidR="004B78EF">
        <w:t xml:space="preserve">IHRB </w:t>
      </w:r>
      <w:r>
        <w:t>Project TR</w:t>
      </w:r>
      <w:r w:rsidR="00974967">
        <w:t>-</w:t>
      </w:r>
      <w:r w:rsidR="008C2931">
        <w:t>xxx</w:t>
      </w:r>
      <w:r w:rsidR="00974967">
        <w:t>)</w:t>
      </w:r>
    </w:p>
    <w:p w14:paraId="14AFE711" w14:textId="77777777" w:rsidR="00974967" w:rsidRDefault="00974967" w:rsidP="000B3F5D">
      <w:pPr>
        <w:pStyle w:val="Titlepageinfo"/>
      </w:pPr>
    </w:p>
    <w:p w14:paraId="3B4025EF" w14:textId="77777777" w:rsidR="00B15E1E" w:rsidRDefault="00B15E1E" w:rsidP="000B3F5D">
      <w:pPr>
        <w:pStyle w:val="Titlepageinfo"/>
      </w:pPr>
      <w:r>
        <w:t>Preparation of this report was financed in part</w:t>
      </w:r>
    </w:p>
    <w:p w14:paraId="26FC027D" w14:textId="77777777" w:rsidR="00B15E1E" w:rsidRDefault="00B15E1E" w:rsidP="000B3F5D">
      <w:pPr>
        <w:pStyle w:val="Titlepageinfo"/>
      </w:pPr>
      <w:r>
        <w:t>through funds provided by the Iowa Department of Transportation</w:t>
      </w:r>
    </w:p>
    <w:p w14:paraId="2CF845E2" w14:textId="77777777" w:rsidR="00B15E1E" w:rsidRDefault="003D0126" w:rsidP="000B3F5D">
      <w:pPr>
        <w:pStyle w:val="Titlepageinfo"/>
      </w:pPr>
      <w:r>
        <w:t>through its Research Management A</w:t>
      </w:r>
      <w:r w:rsidR="00B15E1E">
        <w:t>greement with the</w:t>
      </w:r>
    </w:p>
    <w:p w14:paraId="4B9DCC16" w14:textId="77777777" w:rsidR="00974967" w:rsidRDefault="00040A47" w:rsidP="000B3F5D">
      <w:pPr>
        <w:pStyle w:val="Titlepageinfo"/>
      </w:pPr>
      <w:r>
        <w:t>Institute</w:t>
      </w:r>
      <w:r w:rsidR="00B15E1E">
        <w:t xml:space="preserve"> for Transportation</w:t>
      </w:r>
    </w:p>
    <w:p w14:paraId="7FAB51CA" w14:textId="77777777" w:rsidR="00B15E1E" w:rsidRDefault="00040A47" w:rsidP="000B3F5D">
      <w:pPr>
        <w:pStyle w:val="Titlepageinfo"/>
      </w:pPr>
      <w:r>
        <w:t>(InTrans</w:t>
      </w:r>
      <w:r w:rsidR="00974967">
        <w:t xml:space="preserve"> Project </w:t>
      </w:r>
      <w:proofErr w:type="spellStart"/>
      <w:r w:rsidR="008C2931">
        <w:t>yy</w:t>
      </w:r>
      <w:proofErr w:type="spellEnd"/>
      <w:r w:rsidR="00974967">
        <w:t>-</w:t>
      </w:r>
      <w:r w:rsidR="008C2931">
        <w:t>xxx</w:t>
      </w:r>
      <w:r>
        <w:t>)</w:t>
      </w:r>
    </w:p>
    <w:p w14:paraId="6A6D9E81" w14:textId="77777777" w:rsidR="00B15E1E" w:rsidRDefault="00B15E1E" w:rsidP="000B3F5D">
      <w:pPr>
        <w:pStyle w:val="Titlepageinfo"/>
      </w:pPr>
    </w:p>
    <w:p w14:paraId="0A6698E7" w14:textId="77777777" w:rsidR="00722338" w:rsidRDefault="00722338" w:rsidP="000B3F5D">
      <w:pPr>
        <w:pStyle w:val="Titlepageinfo"/>
      </w:pPr>
    </w:p>
    <w:p w14:paraId="1D0487D3" w14:textId="77777777" w:rsidR="00B15E1E" w:rsidRDefault="002C0524" w:rsidP="000B3F5D">
      <w:pPr>
        <w:pStyle w:val="Titlepageinfo"/>
      </w:pPr>
      <w:r>
        <w:t>A r</w:t>
      </w:r>
      <w:r w:rsidR="00B15E1E">
        <w:t>eport from</w:t>
      </w:r>
    </w:p>
    <w:p w14:paraId="51DB5C14" w14:textId="77777777" w:rsidR="00B15E1E" w:rsidRDefault="00040A47" w:rsidP="000B3F5D">
      <w:pPr>
        <w:pStyle w:val="Titlepageinfo"/>
        <w:rPr>
          <w:b/>
        </w:rPr>
      </w:pPr>
      <w:r>
        <w:rPr>
          <w:b/>
        </w:rPr>
        <w:t>Institute</w:t>
      </w:r>
      <w:r w:rsidR="00B15E1E">
        <w:rPr>
          <w:b/>
        </w:rPr>
        <w:t xml:space="preserve"> for Transportati</w:t>
      </w:r>
      <w:r>
        <w:rPr>
          <w:b/>
        </w:rPr>
        <w:t>on</w:t>
      </w:r>
    </w:p>
    <w:p w14:paraId="67684E78" w14:textId="77777777" w:rsidR="00B15E1E" w:rsidRDefault="00B15E1E" w:rsidP="000B3F5D">
      <w:pPr>
        <w:pStyle w:val="Titlepageinfo"/>
        <w:rPr>
          <w:b/>
        </w:rPr>
      </w:pPr>
      <w:r>
        <w:rPr>
          <w:b/>
        </w:rPr>
        <w:t>Iowa State University</w:t>
      </w:r>
    </w:p>
    <w:p w14:paraId="27973E51" w14:textId="77777777" w:rsidR="00B15E1E" w:rsidRDefault="00B15E1E" w:rsidP="000B3F5D">
      <w:pPr>
        <w:pStyle w:val="Titlepageinfo"/>
      </w:pPr>
      <w:r>
        <w:t>2</w:t>
      </w:r>
      <w:r w:rsidR="00D14824">
        <w:t>71</w:t>
      </w:r>
      <w:r>
        <w:t xml:space="preserve">1 South Loop Drive, Suite </w:t>
      </w:r>
      <w:r w:rsidR="00D14824">
        <w:t>47</w:t>
      </w:r>
      <w:r>
        <w:t>00</w:t>
      </w:r>
    </w:p>
    <w:p w14:paraId="703E7267" w14:textId="77777777" w:rsidR="00B15E1E" w:rsidRDefault="00B15E1E" w:rsidP="000B3F5D">
      <w:pPr>
        <w:pStyle w:val="Titlepageinfo"/>
      </w:pPr>
      <w:r>
        <w:t>Ames, IA 50010-86</w:t>
      </w:r>
      <w:r w:rsidR="00D14824">
        <w:t>6</w:t>
      </w:r>
      <w:r>
        <w:t>4</w:t>
      </w:r>
    </w:p>
    <w:p w14:paraId="75ABBFF0" w14:textId="0297C8B7" w:rsidR="00B15E1E" w:rsidRDefault="00B15E1E" w:rsidP="007A240C">
      <w:pPr>
        <w:pStyle w:val="Titlepageinfo"/>
      </w:pPr>
      <w:r>
        <w:t>Phone: 515-294-8103</w:t>
      </w:r>
      <w:r w:rsidR="007A240C">
        <w:t xml:space="preserve"> / </w:t>
      </w:r>
      <w:r>
        <w:t>Fax: 515-294-0467</w:t>
      </w:r>
    </w:p>
    <w:p w14:paraId="6F96F514" w14:textId="7F3ACEE5" w:rsidR="00040A47" w:rsidRDefault="00000000" w:rsidP="00FA5A3F">
      <w:pPr>
        <w:pStyle w:val="Titlepageinfo"/>
      </w:pPr>
      <w:hyperlink r:id="rId14" w:history="1">
        <w:r w:rsidR="00915284" w:rsidRPr="008766D7">
          <w:rPr>
            <w:rStyle w:val="Hyperlink"/>
          </w:rPr>
          <w:t>https://intrans.iastate.edu</w:t>
        </w:r>
      </w:hyperlink>
      <w:r w:rsidR="00B15E1E">
        <w:br w:type="page"/>
      </w:r>
    </w:p>
    <w:p w14:paraId="0D44ED37" w14:textId="77777777" w:rsidR="00040A47" w:rsidRDefault="00040A47" w:rsidP="000B3F5D">
      <w:pPr>
        <w:pStyle w:val="BodyText1"/>
      </w:pPr>
    </w:p>
    <w:p w14:paraId="284D0EA7" w14:textId="77777777" w:rsidR="00040A47" w:rsidRDefault="00040A47" w:rsidP="000B3F5D">
      <w:pPr>
        <w:pStyle w:val="TOCHeading1"/>
        <w:sectPr w:rsidR="00040A47" w:rsidSect="00923121">
          <w:footerReference w:type="default" r:id="rId15"/>
          <w:pgSz w:w="12240" w:h="15840" w:code="1"/>
          <w:pgMar w:top="1440" w:right="1440" w:bottom="1440" w:left="1440" w:header="720" w:footer="720" w:gutter="0"/>
          <w:pgNumType w:fmt="lowerRoman"/>
          <w:cols w:space="720"/>
          <w:docGrid w:linePitch="326"/>
        </w:sectPr>
      </w:pPr>
    </w:p>
    <w:p w14:paraId="2F37F4EF" w14:textId="77777777" w:rsidR="00B15E1E" w:rsidRDefault="00B15E1E" w:rsidP="000B3F5D">
      <w:pPr>
        <w:pStyle w:val="TOCHeading1"/>
      </w:pPr>
      <w:commentRangeStart w:id="3"/>
      <w:r>
        <w:lastRenderedPageBreak/>
        <w:t xml:space="preserve">TABLE </w:t>
      </w:r>
      <w:commentRangeEnd w:id="3"/>
      <w:r w:rsidR="004D560A">
        <w:rPr>
          <w:rStyle w:val="CommentReference"/>
          <w:b w:val="0"/>
          <w:caps w:val="0"/>
        </w:rPr>
        <w:commentReference w:id="3"/>
      </w:r>
      <w:r>
        <w:t>OF CONTENTS</w:t>
      </w:r>
    </w:p>
    <w:p w14:paraId="63B3F45E" w14:textId="38D5FC17" w:rsidR="000B28C1" w:rsidRDefault="00B15E1E">
      <w:pPr>
        <w:pStyle w:val="TOC1"/>
        <w:rPr>
          <w:rFonts w:asciiTheme="minorHAnsi" w:eastAsiaTheme="minorEastAsia" w:hAnsiTheme="minorHAnsi" w:cstheme="minorBidi"/>
          <w:caps w:val="0"/>
          <w:noProof/>
          <w:kern w:val="2"/>
          <w:szCs w:val="24"/>
          <w14:ligatures w14:val="standardContextual"/>
        </w:rPr>
      </w:pPr>
      <w:r>
        <w:rPr>
          <w:caps w:val="0"/>
        </w:rPr>
        <w:fldChar w:fldCharType="begin"/>
      </w:r>
      <w:r>
        <w:rPr>
          <w:caps w:val="0"/>
        </w:rPr>
        <w:instrText xml:space="preserve"> TOC \o "1-1" \h \z \t "Heading 2,2" </w:instrText>
      </w:r>
      <w:r>
        <w:rPr>
          <w:caps w:val="0"/>
        </w:rPr>
        <w:fldChar w:fldCharType="separate"/>
      </w:r>
      <w:hyperlink w:anchor="_Toc161391276" w:history="1">
        <w:r w:rsidR="000B28C1" w:rsidRPr="000B2814">
          <w:rPr>
            <w:rStyle w:val="Hyperlink"/>
            <w:noProof/>
          </w:rPr>
          <w:t>Acknowledgments</w:t>
        </w:r>
        <w:r w:rsidR="000B28C1">
          <w:rPr>
            <w:noProof/>
            <w:webHidden/>
          </w:rPr>
          <w:tab/>
        </w:r>
        <w:r w:rsidR="000B28C1" w:rsidRPr="000B28C1">
          <w:rPr>
            <w:caps w:val="0"/>
            <w:noProof/>
            <w:webHidden/>
          </w:rPr>
          <w:fldChar w:fldCharType="begin"/>
        </w:r>
        <w:r w:rsidR="000B28C1" w:rsidRPr="000B28C1">
          <w:rPr>
            <w:caps w:val="0"/>
            <w:noProof/>
            <w:webHidden/>
          </w:rPr>
          <w:instrText xml:space="preserve"> PAGEREF _Toc161391276 \h </w:instrText>
        </w:r>
        <w:r w:rsidR="000B28C1" w:rsidRPr="000B28C1">
          <w:rPr>
            <w:caps w:val="0"/>
            <w:noProof/>
            <w:webHidden/>
          </w:rPr>
        </w:r>
        <w:r w:rsidR="000B28C1" w:rsidRPr="000B28C1">
          <w:rPr>
            <w:caps w:val="0"/>
            <w:noProof/>
            <w:webHidden/>
          </w:rPr>
          <w:fldChar w:fldCharType="separate"/>
        </w:r>
        <w:r w:rsidR="000B28C1" w:rsidRPr="000B28C1">
          <w:rPr>
            <w:caps w:val="0"/>
            <w:noProof/>
            <w:webHidden/>
          </w:rPr>
          <w:t>vii</w:t>
        </w:r>
        <w:r w:rsidR="000B28C1" w:rsidRPr="000B28C1">
          <w:rPr>
            <w:caps w:val="0"/>
            <w:noProof/>
            <w:webHidden/>
          </w:rPr>
          <w:fldChar w:fldCharType="end"/>
        </w:r>
      </w:hyperlink>
    </w:p>
    <w:p w14:paraId="09B2B58F" w14:textId="2BA11A40" w:rsidR="000B28C1" w:rsidRDefault="00000000">
      <w:pPr>
        <w:pStyle w:val="TOC2"/>
        <w:rPr>
          <w:rFonts w:asciiTheme="minorHAnsi" w:eastAsiaTheme="minorEastAsia" w:hAnsiTheme="minorHAnsi" w:cstheme="minorBidi"/>
          <w:noProof/>
          <w:kern w:val="2"/>
          <w:szCs w:val="24"/>
          <w14:ligatures w14:val="standardContextual"/>
        </w:rPr>
      </w:pPr>
      <w:hyperlink w:anchor="_Toc161391277" w:history="1">
        <w:r w:rsidR="000B28C1" w:rsidRPr="000B2814">
          <w:rPr>
            <w:rStyle w:val="Hyperlink"/>
            <w:noProof/>
          </w:rPr>
          <w:t>Basic Acknowledgments</w:t>
        </w:r>
        <w:r w:rsidR="000B28C1">
          <w:rPr>
            <w:noProof/>
            <w:webHidden/>
          </w:rPr>
          <w:tab/>
        </w:r>
        <w:r w:rsidR="000B28C1">
          <w:rPr>
            <w:noProof/>
            <w:webHidden/>
          </w:rPr>
          <w:fldChar w:fldCharType="begin"/>
        </w:r>
        <w:r w:rsidR="000B28C1">
          <w:rPr>
            <w:noProof/>
            <w:webHidden/>
          </w:rPr>
          <w:instrText xml:space="preserve"> PAGEREF _Toc161391277 \h </w:instrText>
        </w:r>
        <w:r w:rsidR="000B28C1">
          <w:rPr>
            <w:noProof/>
            <w:webHidden/>
          </w:rPr>
        </w:r>
        <w:r w:rsidR="000B28C1">
          <w:rPr>
            <w:noProof/>
            <w:webHidden/>
          </w:rPr>
          <w:fldChar w:fldCharType="separate"/>
        </w:r>
        <w:r w:rsidR="000B28C1">
          <w:rPr>
            <w:noProof/>
            <w:webHidden/>
          </w:rPr>
          <w:t>vii</w:t>
        </w:r>
        <w:r w:rsidR="000B28C1">
          <w:rPr>
            <w:noProof/>
            <w:webHidden/>
          </w:rPr>
          <w:fldChar w:fldCharType="end"/>
        </w:r>
      </w:hyperlink>
    </w:p>
    <w:p w14:paraId="27EBE8A5" w14:textId="19CF2667" w:rsidR="000B28C1" w:rsidRDefault="00000000">
      <w:pPr>
        <w:pStyle w:val="TOC2"/>
        <w:rPr>
          <w:rFonts w:asciiTheme="minorHAnsi" w:eastAsiaTheme="minorEastAsia" w:hAnsiTheme="minorHAnsi" w:cstheme="minorBidi"/>
          <w:noProof/>
          <w:kern w:val="2"/>
          <w:szCs w:val="24"/>
          <w14:ligatures w14:val="standardContextual"/>
        </w:rPr>
      </w:pPr>
      <w:hyperlink w:anchor="_Toc161391278" w:history="1">
        <w:r w:rsidR="000B28C1" w:rsidRPr="000B2814">
          <w:rPr>
            <w:rStyle w:val="Hyperlink"/>
            <w:noProof/>
          </w:rPr>
          <w:t>Acknowledgments for Transportation Pooled Fund Studies</w:t>
        </w:r>
        <w:r w:rsidR="000B28C1">
          <w:rPr>
            <w:noProof/>
            <w:webHidden/>
          </w:rPr>
          <w:tab/>
        </w:r>
        <w:r w:rsidR="000B28C1">
          <w:rPr>
            <w:noProof/>
            <w:webHidden/>
          </w:rPr>
          <w:fldChar w:fldCharType="begin"/>
        </w:r>
        <w:r w:rsidR="000B28C1">
          <w:rPr>
            <w:noProof/>
            <w:webHidden/>
          </w:rPr>
          <w:instrText xml:space="preserve"> PAGEREF _Toc161391278 \h </w:instrText>
        </w:r>
        <w:r w:rsidR="000B28C1">
          <w:rPr>
            <w:noProof/>
            <w:webHidden/>
          </w:rPr>
        </w:r>
        <w:r w:rsidR="000B28C1">
          <w:rPr>
            <w:noProof/>
            <w:webHidden/>
          </w:rPr>
          <w:fldChar w:fldCharType="separate"/>
        </w:r>
        <w:r w:rsidR="000B28C1">
          <w:rPr>
            <w:noProof/>
            <w:webHidden/>
          </w:rPr>
          <w:t>vii</w:t>
        </w:r>
        <w:r w:rsidR="000B28C1">
          <w:rPr>
            <w:noProof/>
            <w:webHidden/>
          </w:rPr>
          <w:fldChar w:fldCharType="end"/>
        </w:r>
      </w:hyperlink>
    </w:p>
    <w:p w14:paraId="2048D68A" w14:textId="26B403FA" w:rsidR="000B28C1" w:rsidRDefault="00000000">
      <w:pPr>
        <w:pStyle w:val="TOC2"/>
        <w:rPr>
          <w:rFonts w:asciiTheme="minorHAnsi" w:eastAsiaTheme="minorEastAsia" w:hAnsiTheme="minorHAnsi" w:cstheme="minorBidi"/>
          <w:noProof/>
          <w:kern w:val="2"/>
          <w:szCs w:val="24"/>
          <w14:ligatures w14:val="standardContextual"/>
        </w:rPr>
      </w:pPr>
      <w:hyperlink w:anchor="_Toc161391279" w:history="1">
        <w:r w:rsidR="000B28C1" w:rsidRPr="000B2814">
          <w:rPr>
            <w:rStyle w:val="Hyperlink"/>
            <w:noProof/>
          </w:rPr>
          <w:t>Acknowledgments for Projects with State Planning and Research Funding</w:t>
        </w:r>
        <w:r w:rsidR="000B28C1">
          <w:rPr>
            <w:noProof/>
            <w:webHidden/>
          </w:rPr>
          <w:tab/>
        </w:r>
        <w:r w:rsidR="000B28C1">
          <w:rPr>
            <w:noProof/>
            <w:webHidden/>
          </w:rPr>
          <w:fldChar w:fldCharType="begin"/>
        </w:r>
        <w:r w:rsidR="000B28C1">
          <w:rPr>
            <w:noProof/>
            <w:webHidden/>
          </w:rPr>
          <w:instrText xml:space="preserve"> PAGEREF _Toc161391279 \h </w:instrText>
        </w:r>
        <w:r w:rsidR="000B28C1">
          <w:rPr>
            <w:noProof/>
            <w:webHidden/>
          </w:rPr>
        </w:r>
        <w:r w:rsidR="000B28C1">
          <w:rPr>
            <w:noProof/>
            <w:webHidden/>
          </w:rPr>
          <w:fldChar w:fldCharType="separate"/>
        </w:r>
        <w:r w:rsidR="000B28C1">
          <w:rPr>
            <w:noProof/>
            <w:webHidden/>
          </w:rPr>
          <w:t>vii</w:t>
        </w:r>
        <w:r w:rsidR="000B28C1">
          <w:rPr>
            <w:noProof/>
            <w:webHidden/>
          </w:rPr>
          <w:fldChar w:fldCharType="end"/>
        </w:r>
      </w:hyperlink>
    </w:p>
    <w:p w14:paraId="255B2262" w14:textId="51871BFF" w:rsidR="000B28C1" w:rsidRDefault="00000000">
      <w:pPr>
        <w:pStyle w:val="TOC1"/>
        <w:rPr>
          <w:rFonts w:asciiTheme="minorHAnsi" w:eastAsiaTheme="minorEastAsia" w:hAnsiTheme="minorHAnsi" w:cstheme="minorBidi"/>
          <w:caps w:val="0"/>
          <w:noProof/>
          <w:kern w:val="2"/>
          <w:szCs w:val="24"/>
          <w14:ligatures w14:val="standardContextual"/>
        </w:rPr>
      </w:pPr>
      <w:hyperlink w:anchor="_Toc161391280" w:history="1">
        <w:r w:rsidR="000B28C1" w:rsidRPr="000B2814">
          <w:rPr>
            <w:rStyle w:val="Hyperlink"/>
            <w:noProof/>
          </w:rPr>
          <w:t>Executive Summary</w:t>
        </w:r>
        <w:r w:rsidR="000B28C1">
          <w:rPr>
            <w:noProof/>
            <w:webHidden/>
          </w:rPr>
          <w:tab/>
        </w:r>
        <w:r w:rsidR="000B28C1" w:rsidRPr="000B28C1">
          <w:rPr>
            <w:caps w:val="0"/>
            <w:noProof/>
            <w:webHidden/>
          </w:rPr>
          <w:fldChar w:fldCharType="begin"/>
        </w:r>
        <w:r w:rsidR="000B28C1" w:rsidRPr="000B28C1">
          <w:rPr>
            <w:caps w:val="0"/>
            <w:noProof/>
            <w:webHidden/>
          </w:rPr>
          <w:instrText xml:space="preserve"> PAGEREF _Toc161391280 \h </w:instrText>
        </w:r>
        <w:r w:rsidR="000B28C1" w:rsidRPr="000B28C1">
          <w:rPr>
            <w:caps w:val="0"/>
            <w:noProof/>
            <w:webHidden/>
          </w:rPr>
        </w:r>
        <w:r w:rsidR="000B28C1" w:rsidRPr="000B28C1">
          <w:rPr>
            <w:caps w:val="0"/>
            <w:noProof/>
            <w:webHidden/>
          </w:rPr>
          <w:fldChar w:fldCharType="separate"/>
        </w:r>
        <w:r w:rsidR="000B28C1" w:rsidRPr="000B28C1">
          <w:rPr>
            <w:caps w:val="0"/>
            <w:noProof/>
            <w:webHidden/>
          </w:rPr>
          <w:t>ix</w:t>
        </w:r>
        <w:r w:rsidR="000B28C1" w:rsidRPr="000B28C1">
          <w:rPr>
            <w:caps w:val="0"/>
            <w:noProof/>
            <w:webHidden/>
          </w:rPr>
          <w:fldChar w:fldCharType="end"/>
        </w:r>
      </w:hyperlink>
    </w:p>
    <w:p w14:paraId="3442D08F" w14:textId="6C9AF2B3" w:rsidR="000B28C1" w:rsidRDefault="00000000">
      <w:pPr>
        <w:pStyle w:val="TOC1"/>
        <w:rPr>
          <w:rFonts w:asciiTheme="minorHAnsi" w:eastAsiaTheme="minorEastAsia" w:hAnsiTheme="minorHAnsi" w:cstheme="minorBidi"/>
          <w:caps w:val="0"/>
          <w:noProof/>
          <w:kern w:val="2"/>
          <w:szCs w:val="24"/>
          <w14:ligatures w14:val="standardContextual"/>
        </w:rPr>
      </w:pPr>
      <w:hyperlink w:anchor="_Toc161391281" w:history="1">
        <w:r w:rsidR="000B28C1" w:rsidRPr="000B2814">
          <w:rPr>
            <w:rStyle w:val="Hyperlink"/>
            <w:noProof/>
          </w:rPr>
          <w:t>Using Text/Paragraph Styles in Microsoft Word</w:t>
        </w:r>
        <w:r w:rsidR="000B28C1">
          <w:rPr>
            <w:noProof/>
            <w:webHidden/>
          </w:rPr>
          <w:tab/>
        </w:r>
        <w:r w:rsidR="000B28C1">
          <w:rPr>
            <w:noProof/>
            <w:webHidden/>
          </w:rPr>
          <w:fldChar w:fldCharType="begin"/>
        </w:r>
        <w:r w:rsidR="000B28C1">
          <w:rPr>
            <w:noProof/>
            <w:webHidden/>
          </w:rPr>
          <w:instrText xml:space="preserve"> PAGEREF _Toc161391281 \h </w:instrText>
        </w:r>
        <w:r w:rsidR="000B28C1">
          <w:rPr>
            <w:noProof/>
            <w:webHidden/>
          </w:rPr>
        </w:r>
        <w:r w:rsidR="000B28C1">
          <w:rPr>
            <w:noProof/>
            <w:webHidden/>
          </w:rPr>
          <w:fldChar w:fldCharType="separate"/>
        </w:r>
        <w:r w:rsidR="000B28C1">
          <w:rPr>
            <w:noProof/>
            <w:webHidden/>
          </w:rPr>
          <w:t>1</w:t>
        </w:r>
        <w:r w:rsidR="000B28C1">
          <w:rPr>
            <w:noProof/>
            <w:webHidden/>
          </w:rPr>
          <w:fldChar w:fldCharType="end"/>
        </w:r>
      </w:hyperlink>
    </w:p>
    <w:p w14:paraId="0247D851" w14:textId="4DF59D10" w:rsidR="000B28C1" w:rsidRDefault="00000000">
      <w:pPr>
        <w:pStyle w:val="TOC1"/>
        <w:rPr>
          <w:rFonts w:asciiTheme="minorHAnsi" w:eastAsiaTheme="minorEastAsia" w:hAnsiTheme="minorHAnsi" w:cstheme="minorBidi"/>
          <w:caps w:val="0"/>
          <w:noProof/>
          <w:kern w:val="2"/>
          <w:szCs w:val="24"/>
          <w14:ligatures w14:val="standardContextual"/>
        </w:rPr>
      </w:pPr>
      <w:hyperlink w:anchor="_Toc161391282" w:history="1">
        <w:r w:rsidR="000B28C1" w:rsidRPr="000B2814">
          <w:rPr>
            <w:rStyle w:val="Hyperlink"/>
            <w:noProof/>
          </w:rPr>
          <w:t>Types of Content within the Report Body</w:t>
        </w:r>
        <w:r w:rsidR="000B28C1">
          <w:rPr>
            <w:noProof/>
            <w:webHidden/>
          </w:rPr>
          <w:tab/>
        </w:r>
        <w:r w:rsidR="000B28C1">
          <w:rPr>
            <w:noProof/>
            <w:webHidden/>
          </w:rPr>
          <w:fldChar w:fldCharType="begin"/>
        </w:r>
        <w:r w:rsidR="000B28C1">
          <w:rPr>
            <w:noProof/>
            <w:webHidden/>
          </w:rPr>
          <w:instrText xml:space="preserve"> PAGEREF _Toc161391282 \h </w:instrText>
        </w:r>
        <w:r w:rsidR="000B28C1">
          <w:rPr>
            <w:noProof/>
            <w:webHidden/>
          </w:rPr>
        </w:r>
        <w:r w:rsidR="000B28C1">
          <w:rPr>
            <w:noProof/>
            <w:webHidden/>
          </w:rPr>
          <w:fldChar w:fldCharType="separate"/>
        </w:r>
        <w:r w:rsidR="000B28C1">
          <w:rPr>
            <w:noProof/>
            <w:webHidden/>
          </w:rPr>
          <w:t>2</w:t>
        </w:r>
        <w:r w:rsidR="000B28C1">
          <w:rPr>
            <w:noProof/>
            <w:webHidden/>
          </w:rPr>
          <w:fldChar w:fldCharType="end"/>
        </w:r>
      </w:hyperlink>
    </w:p>
    <w:p w14:paraId="19425127" w14:textId="5AB4DBF8" w:rsidR="000B28C1" w:rsidRDefault="00000000">
      <w:pPr>
        <w:pStyle w:val="TOC2"/>
        <w:rPr>
          <w:rFonts w:asciiTheme="minorHAnsi" w:eastAsiaTheme="minorEastAsia" w:hAnsiTheme="minorHAnsi" w:cstheme="minorBidi"/>
          <w:noProof/>
          <w:kern w:val="2"/>
          <w:szCs w:val="24"/>
          <w14:ligatures w14:val="standardContextual"/>
        </w:rPr>
      </w:pPr>
      <w:hyperlink w:anchor="_Toc161391283" w:history="1">
        <w:r w:rsidR="000B28C1" w:rsidRPr="000B2814">
          <w:rPr>
            <w:rStyle w:val="Hyperlink"/>
            <w:noProof/>
          </w:rPr>
          <w:t>Headings</w:t>
        </w:r>
        <w:r w:rsidR="000B28C1">
          <w:rPr>
            <w:noProof/>
            <w:webHidden/>
          </w:rPr>
          <w:tab/>
        </w:r>
        <w:r w:rsidR="000B28C1">
          <w:rPr>
            <w:noProof/>
            <w:webHidden/>
          </w:rPr>
          <w:fldChar w:fldCharType="begin"/>
        </w:r>
        <w:r w:rsidR="000B28C1">
          <w:rPr>
            <w:noProof/>
            <w:webHidden/>
          </w:rPr>
          <w:instrText xml:space="preserve"> PAGEREF _Toc161391283 \h </w:instrText>
        </w:r>
        <w:r w:rsidR="000B28C1">
          <w:rPr>
            <w:noProof/>
            <w:webHidden/>
          </w:rPr>
        </w:r>
        <w:r w:rsidR="000B28C1">
          <w:rPr>
            <w:noProof/>
            <w:webHidden/>
          </w:rPr>
          <w:fldChar w:fldCharType="separate"/>
        </w:r>
        <w:r w:rsidR="000B28C1">
          <w:rPr>
            <w:noProof/>
            <w:webHidden/>
          </w:rPr>
          <w:t>2</w:t>
        </w:r>
        <w:r w:rsidR="000B28C1">
          <w:rPr>
            <w:noProof/>
            <w:webHidden/>
          </w:rPr>
          <w:fldChar w:fldCharType="end"/>
        </w:r>
      </w:hyperlink>
    </w:p>
    <w:p w14:paraId="203001B7" w14:textId="3AC85555" w:rsidR="000B28C1" w:rsidRDefault="00000000">
      <w:pPr>
        <w:pStyle w:val="TOC2"/>
        <w:rPr>
          <w:rFonts w:asciiTheme="minorHAnsi" w:eastAsiaTheme="minorEastAsia" w:hAnsiTheme="minorHAnsi" w:cstheme="minorBidi"/>
          <w:noProof/>
          <w:kern w:val="2"/>
          <w:szCs w:val="24"/>
          <w14:ligatures w14:val="standardContextual"/>
        </w:rPr>
      </w:pPr>
      <w:hyperlink w:anchor="_Toc161391284" w:history="1">
        <w:r w:rsidR="000B28C1" w:rsidRPr="000B2814">
          <w:rPr>
            <w:rStyle w:val="Hyperlink"/>
            <w:noProof/>
          </w:rPr>
          <w:t>Equations</w:t>
        </w:r>
        <w:r w:rsidR="000B28C1">
          <w:rPr>
            <w:noProof/>
            <w:webHidden/>
          </w:rPr>
          <w:tab/>
        </w:r>
        <w:r w:rsidR="000B28C1">
          <w:rPr>
            <w:noProof/>
            <w:webHidden/>
          </w:rPr>
          <w:fldChar w:fldCharType="begin"/>
        </w:r>
        <w:r w:rsidR="000B28C1">
          <w:rPr>
            <w:noProof/>
            <w:webHidden/>
          </w:rPr>
          <w:instrText xml:space="preserve"> PAGEREF _Toc161391284 \h </w:instrText>
        </w:r>
        <w:r w:rsidR="000B28C1">
          <w:rPr>
            <w:noProof/>
            <w:webHidden/>
          </w:rPr>
        </w:r>
        <w:r w:rsidR="000B28C1">
          <w:rPr>
            <w:noProof/>
            <w:webHidden/>
          </w:rPr>
          <w:fldChar w:fldCharType="separate"/>
        </w:r>
        <w:r w:rsidR="000B28C1">
          <w:rPr>
            <w:noProof/>
            <w:webHidden/>
          </w:rPr>
          <w:t>2</w:t>
        </w:r>
        <w:r w:rsidR="000B28C1">
          <w:rPr>
            <w:noProof/>
            <w:webHidden/>
          </w:rPr>
          <w:fldChar w:fldCharType="end"/>
        </w:r>
      </w:hyperlink>
    </w:p>
    <w:p w14:paraId="6CBE8AF7" w14:textId="1EAF8E47" w:rsidR="000B28C1" w:rsidRDefault="00000000">
      <w:pPr>
        <w:pStyle w:val="TOC2"/>
        <w:rPr>
          <w:rFonts w:asciiTheme="minorHAnsi" w:eastAsiaTheme="minorEastAsia" w:hAnsiTheme="minorHAnsi" w:cstheme="minorBidi"/>
          <w:noProof/>
          <w:kern w:val="2"/>
          <w:szCs w:val="24"/>
          <w14:ligatures w14:val="standardContextual"/>
        </w:rPr>
      </w:pPr>
      <w:hyperlink w:anchor="_Toc161391285" w:history="1">
        <w:r w:rsidR="000B28C1" w:rsidRPr="000B2814">
          <w:rPr>
            <w:rStyle w:val="Hyperlink"/>
            <w:noProof/>
          </w:rPr>
          <w:t>Figures</w:t>
        </w:r>
        <w:r w:rsidR="000B28C1">
          <w:rPr>
            <w:noProof/>
            <w:webHidden/>
          </w:rPr>
          <w:tab/>
        </w:r>
        <w:r w:rsidR="000B28C1">
          <w:rPr>
            <w:noProof/>
            <w:webHidden/>
          </w:rPr>
          <w:fldChar w:fldCharType="begin"/>
        </w:r>
        <w:r w:rsidR="000B28C1">
          <w:rPr>
            <w:noProof/>
            <w:webHidden/>
          </w:rPr>
          <w:instrText xml:space="preserve"> PAGEREF _Toc161391285 \h </w:instrText>
        </w:r>
        <w:r w:rsidR="000B28C1">
          <w:rPr>
            <w:noProof/>
            <w:webHidden/>
          </w:rPr>
        </w:r>
        <w:r w:rsidR="000B28C1">
          <w:rPr>
            <w:noProof/>
            <w:webHidden/>
          </w:rPr>
          <w:fldChar w:fldCharType="separate"/>
        </w:r>
        <w:r w:rsidR="000B28C1">
          <w:rPr>
            <w:noProof/>
            <w:webHidden/>
          </w:rPr>
          <w:t>2</w:t>
        </w:r>
        <w:r w:rsidR="000B28C1">
          <w:rPr>
            <w:noProof/>
            <w:webHidden/>
          </w:rPr>
          <w:fldChar w:fldCharType="end"/>
        </w:r>
      </w:hyperlink>
    </w:p>
    <w:p w14:paraId="64E61C7D" w14:textId="31E90DB1" w:rsidR="000B28C1" w:rsidRDefault="00000000">
      <w:pPr>
        <w:pStyle w:val="TOC2"/>
        <w:rPr>
          <w:rFonts w:asciiTheme="minorHAnsi" w:eastAsiaTheme="minorEastAsia" w:hAnsiTheme="minorHAnsi" w:cstheme="minorBidi"/>
          <w:noProof/>
          <w:kern w:val="2"/>
          <w:szCs w:val="24"/>
          <w14:ligatures w14:val="standardContextual"/>
        </w:rPr>
      </w:pPr>
      <w:hyperlink w:anchor="_Toc161391286" w:history="1">
        <w:r w:rsidR="000B28C1" w:rsidRPr="000B2814">
          <w:rPr>
            <w:rStyle w:val="Hyperlink"/>
            <w:noProof/>
          </w:rPr>
          <w:t>Tables</w:t>
        </w:r>
        <w:r w:rsidR="000B28C1">
          <w:rPr>
            <w:noProof/>
            <w:webHidden/>
          </w:rPr>
          <w:tab/>
        </w:r>
        <w:r w:rsidR="000B28C1">
          <w:rPr>
            <w:noProof/>
            <w:webHidden/>
          </w:rPr>
          <w:fldChar w:fldCharType="begin"/>
        </w:r>
        <w:r w:rsidR="000B28C1">
          <w:rPr>
            <w:noProof/>
            <w:webHidden/>
          </w:rPr>
          <w:instrText xml:space="preserve"> PAGEREF _Toc161391286 \h </w:instrText>
        </w:r>
        <w:r w:rsidR="000B28C1">
          <w:rPr>
            <w:noProof/>
            <w:webHidden/>
          </w:rPr>
        </w:r>
        <w:r w:rsidR="000B28C1">
          <w:rPr>
            <w:noProof/>
            <w:webHidden/>
          </w:rPr>
          <w:fldChar w:fldCharType="separate"/>
        </w:r>
        <w:r w:rsidR="000B28C1">
          <w:rPr>
            <w:noProof/>
            <w:webHidden/>
          </w:rPr>
          <w:t>3</w:t>
        </w:r>
        <w:r w:rsidR="000B28C1">
          <w:rPr>
            <w:noProof/>
            <w:webHidden/>
          </w:rPr>
          <w:fldChar w:fldCharType="end"/>
        </w:r>
      </w:hyperlink>
    </w:p>
    <w:p w14:paraId="6ADFE3DD" w14:textId="300C184D" w:rsidR="000B28C1" w:rsidRDefault="00000000">
      <w:pPr>
        <w:pStyle w:val="TOC1"/>
        <w:rPr>
          <w:rFonts w:asciiTheme="minorHAnsi" w:eastAsiaTheme="minorEastAsia" w:hAnsiTheme="minorHAnsi" w:cstheme="minorBidi"/>
          <w:caps w:val="0"/>
          <w:noProof/>
          <w:kern w:val="2"/>
          <w:szCs w:val="24"/>
          <w14:ligatures w14:val="standardContextual"/>
        </w:rPr>
      </w:pPr>
      <w:hyperlink w:anchor="_Toc161391287" w:history="1">
        <w:r w:rsidR="000B28C1" w:rsidRPr="000B2814">
          <w:rPr>
            <w:rStyle w:val="Hyperlink"/>
            <w:noProof/>
          </w:rPr>
          <w:t>References</w:t>
        </w:r>
        <w:r w:rsidR="000B28C1">
          <w:rPr>
            <w:noProof/>
            <w:webHidden/>
          </w:rPr>
          <w:tab/>
        </w:r>
        <w:r w:rsidR="000B28C1">
          <w:rPr>
            <w:noProof/>
            <w:webHidden/>
          </w:rPr>
          <w:fldChar w:fldCharType="begin"/>
        </w:r>
        <w:r w:rsidR="000B28C1">
          <w:rPr>
            <w:noProof/>
            <w:webHidden/>
          </w:rPr>
          <w:instrText xml:space="preserve"> PAGEREF _Toc161391287 \h </w:instrText>
        </w:r>
        <w:r w:rsidR="000B28C1">
          <w:rPr>
            <w:noProof/>
            <w:webHidden/>
          </w:rPr>
        </w:r>
        <w:r w:rsidR="000B28C1">
          <w:rPr>
            <w:noProof/>
            <w:webHidden/>
          </w:rPr>
          <w:fldChar w:fldCharType="separate"/>
        </w:r>
        <w:r w:rsidR="000B28C1">
          <w:rPr>
            <w:noProof/>
            <w:webHidden/>
          </w:rPr>
          <w:t>5</w:t>
        </w:r>
        <w:r w:rsidR="000B28C1">
          <w:rPr>
            <w:noProof/>
            <w:webHidden/>
          </w:rPr>
          <w:fldChar w:fldCharType="end"/>
        </w:r>
      </w:hyperlink>
    </w:p>
    <w:p w14:paraId="2A358A2D" w14:textId="572830E9" w:rsidR="000B28C1" w:rsidRDefault="00000000">
      <w:pPr>
        <w:pStyle w:val="TOC2"/>
        <w:rPr>
          <w:rFonts w:asciiTheme="minorHAnsi" w:eastAsiaTheme="minorEastAsia" w:hAnsiTheme="minorHAnsi" w:cstheme="minorBidi"/>
          <w:noProof/>
          <w:kern w:val="2"/>
          <w:szCs w:val="24"/>
          <w14:ligatures w14:val="standardContextual"/>
        </w:rPr>
      </w:pPr>
      <w:hyperlink w:anchor="_Toc161391288" w:history="1">
        <w:r w:rsidR="000B28C1" w:rsidRPr="000B2814">
          <w:rPr>
            <w:rStyle w:val="Hyperlink"/>
            <w:noProof/>
          </w:rPr>
          <w:t>In-Text Citations</w:t>
        </w:r>
        <w:r w:rsidR="000B28C1">
          <w:rPr>
            <w:noProof/>
            <w:webHidden/>
          </w:rPr>
          <w:tab/>
        </w:r>
        <w:r w:rsidR="000B28C1">
          <w:rPr>
            <w:noProof/>
            <w:webHidden/>
          </w:rPr>
          <w:fldChar w:fldCharType="begin"/>
        </w:r>
        <w:r w:rsidR="000B28C1">
          <w:rPr>
            <w:noProof/>
            <w:webHidden/>
          </w:rPr>
          <w:instrText xml:space="preserve"> PAGEREF _Toc161391288 \h </w:instrText>
        </w:r>
        <w:r w:rsidR="000B28C1">
          <w:rPr>
            <w:noProof/>
            <w:webHidden/>
          </w:rPr>
        </w:r>
        <w:r w:rsidR="000B28C1">
          <w:rPr>
            <w:noProof/>
            <w:webHidden/>
          </w:rPr>
          <w:fldChar w:fldCharType="separate"/>
        </w:r>
        <w:r w:rsidR="000B28C1">
          <w:rPr>
            <w:noProof/>
            <w:webHidden/>
          </w:rPr>
          <w:t>5</w:t>
        </w:r>
        <w:r w:rsidR="000B28C1">
          <w:rPr>
            <w:noProof/>
            <w:webHidden/>
          </w:rPr>
          <w:fldChar w:fldCharType="end"/>
        </w:r>
      </w:hyperlink>
    </w:p>
    <w:p w14:paraId="6302A19C" w14:textId="219CBDDF" w:rsidR="000B28C1" w:rsidRDefault="00000000">
      <w:pPr>
        <w:pStyle w:val="TOC2"/>
        <w:rPr>
          <w:rFonts w:asciiTheme="minorHAnsi" w:eastAsiaTheme="minorEastAsia" w:hAnsiTheme="minorHAnsi" w:cstheme="minorBidi"/>
          <w:noProof/>
          <w:kern w:val="2"/>
          <w:szCs w:val="24"/>
          <w14:ligatures w14:val="standardContextual"/>
        </w:rPr>
      </w:pPr>
      <w:hyperlink w:anchor="_Toc161391289" w:history="1">
        <w:r w:rsidR="000B28C1" w:rsidRPr="000B2814">
          <w:rPr>
            <w:rStyle w:val="Hyperlink"/>
            <w:noProof/>
          </w:rPr>
          <w:t>References Section</w:t>
        </w:r>
        <w:r w:rsidR="000B28C1">
          <w:rPr>
            <w:noProof/>
            <w:webHidden/>
          </w:rPr>
          <w:tab/>
        </w:r>
        <w:r w:rsidR="000B28C1">
          <w:rPr>
            <w:noProof/>
            <w:webHidden/>
          </w:rPr>
          <w:fldChar w:fldCharType="begin"/>
        </w:r>
        <w:r w:rsidR="000B28C1">
          <w:rPr>
            <w:noProof/>
            <w:webHidden/>
          </w:rPr>
          <w:instrText xml:space="preserve"> PAGEREF _Toc161391289 \h </w:instrText>
        </w:r>
        <w:r w:rsidR="000B28C1">
          <w:rPr>
            <w:noProof/>
            <w:webHidden/>
          </w:rPr>
        </w:r>
        <w:r w:rsidR="000B28C1">
          <w:rPr>
            <w:noProof/>
            <w:webHidden/>
          </w:rPr>
          <w:fldChar w:fldCharType="separate"/>
        </w:r>
        <w:r w:rsidR="000B28C1">
          <w:rPr>
            <w:noProof/>
            <w:webHidden/>
          </w:rPr>
          <w:t>5</w:t>
        </w:r>
        <w:r w:rsidR="000B28C1">
          <w:rPr>
            <w:noProof/>
            <w:webHidden/>
          </w:rPr>
          <w:fldChar w:fldCharType="end"/>
        </w:r>
      </w:hyperlink>
    </w:p>
    <w:p w14:paraId="76FEBF86" w14:textId="639861FF" w:rsidR="000B28C1" w:rsidRDefault="00000000">
      <w:pPr>
        <w:pStyle w:val="TOC1"/>
        <w:rPr>
          <w:rFonts w:asciiTheme="minorHAnsi" w:eastAsiaTheme="minorEastAsia" w:hAnsiTheme="minorHAnsi" w:cstheme="minorBidi"/>
          <w:caps w:val="0"/>
          <w:noProof/>
          <w:kern w:val="2"/>
          <w:szCs w:val="24"/>
          <w14:ligatures w14:val="standardContextual"/>
        </w:rPr>
      </w:pPr>
      <w:hyperlink w:anchor="_Toc161391290" w:history="1">
        <w:r w:rsidR="000B28C1" w:rsidRPr="000B2814">
          <w:rPr>
            <w:rStyle w:val="Hyperlink"/>
            <w:noProof/>
          </w:rPr>
          <w:t>Appendix: Additional Help</w:t>
        </w:r>
        <w:r w:rsidR="000B28C1">
          <w:rPr>
            <w:noProof/>
            <w:webHidden/>
          </w:rPr>
          <w:tab/>
        </w:r>
        <w:r w:rsidR="000B28C1">
          <w:rPr>
            <w:noProof/>
            <w:webHidden/>
          </w:rPr>
          <w:fldChar w:fldCharType="begin"/>
        </w:r>
        <w:r w:rsidR="000B28C1">
          <w:rPr>
            <w:noProof/>
            <w:webHidden/>
          </w:rPr>
          <w:instrText xml:space="preserve"> PAGEREF _Toc161391290 \h </w:instrText>
        </w:r>
        <w:r w:rsidR="000B28C1">
          <w:rPr>
            <w:noProof/>
            <w:webHidden/>
          </w:rPr>
        </w:r>
        <w:r w:rsidR="000B28C1">
          <w:rPr>
            <w:noProof/>
            <w:webHidden/>
          </w:rPr>
          <w:fldChar w:fldCharType="separate"/>
        </w:r>
        <w:r w:rsidR="000B28C1">
          <w:rPr>
            <w:noProof/>
            <w:webHidden/>
          </w:rPr>
          <w:t>9</w:t>
        </w:r>
        <w:r w:rsidR="000B28C1">
          <w:rPr>
            <w:noProof/>
            <w:webHidden/>
          </w:rPr>
          <w:fldChar w:fldCharType="end"/>
        </w:r>
      </w:hyperlink>
    </w:p>
    <w:p w14:paraId="2606806D" w14:textId="052FC75E" w:rsidR="000B28C1" w:rsidRDefault="00000000">
      <w:pPr>
        <w:pStyle w:val="TOC2"/>
        <w:rPr>
          <w:rFonts w:asciiTheme="minorHAnsi" w:eastAsiaTheme="minorEastAsia" w:hAnsiTheme="minorHAnsi" w:cstheme="minorBidi"/>
          <w:noProof/>
          <w:kern w:val="2"/>
          <w:szCs w:val="24"/>
          <w14:ligatures w14:val="standardContextual"/>
        </w:rPr>
      </w:pPr>
      <w:hyperlink w:anchor="_Toc161391291" w:history="1">
        <w:r w:rsidR="000B28C1" w:rsidRPr="000B2814">
          <w:rPr>
            <w:rStyle w:val="Hyperlink"/>
            <w:noProof/>
          </w:rPr>
          <w:t>Appendix Numbering</w:t>
        </w:r>
        <w:r w:rsidR="000B28C1">
          <w:rPr>
            <w:noProof/>
            <w:webHidden/>
          </w:rPr>
          <w:tab/>
        </w:r>
        <w:r w:rsidR="000B28C1">
          <w:rPr>
            <w:noProof/>
            <w:webHidden/>
          </w:rPr>
          <w:fldChar w:fldCharType="begin"/>
        </w:r>
        <w:r w:rsidR="000B28C1">
          <w:rPr>
            <w:noProof/>
            <w:webHidden/>
          </w:rPr>
          <w:instrText xml:space="preserve"> PAGEREF _Toc161391291 \h </w:instrText>
        </w:r>
        <w:r w:rsidR="000B28C1">
          <w:rPr>
            <w:noProof/>
            <w:webHidden/>
          </w:rPr>
        </w:r>
        <w:r w:rsidR="000B28C1">
          <w:rPr>
            <w:noProof/>
            <w:webHidden/>
          </w:rPr>
          <w:fldChar w:fldCharType="separate"/>
        </w:r>
        <w:r w:rsidR="000B28C1">
          <w:rPr>
            <w:noProof/>
            <w:webHidden/>
          </w:rPr>
          <w:t>9</w:t>
        </w:r>
        <w:r w:rsidR="000B28C1">
          <w:rPr>
            <w:noProof/>
            <w:webHidden/>
          </w:rPr>
          <w:fldChar w:fldCharType="end"/>
        </w:r>
      </w:hyperlink>
    </w:p>
    <w:p w14:paraId="62799C1A" w14:textId="0AF80BE4" w:rsidR="000B28C1" w:rsidRDefault="00000000">
      <w:pPr>
        <w:pStyle w:val="TOC2"/>
        <w:rPr>
          <w:rFonts w:asciiTheme="minorHAnsi" w:eastAsiaTheme="minorEastAsia" w:hAnsiTheme="minorHAnsi" w:cstheme="minorBidi"/>
          <w:noProof/>
          <w:kern w:val="2"/>
          <w:szCs w:val="24"/>
          <w14:ligatures w14:val="standardContextual"/>
        </w:rPr>
      </w:pPr>
      <w:hyperlink w:anchor="_Toc161391292" w:history="1">
        <w:r w:rsidR="000B28C1" w:rsidRPr="000B2814">
          <w:rPr>
            <w:rStyle w:val="Hyperlink"/>
            <w:noProof/>
          </w:rPr>
          <w:t>Contacting the InTrans Publications Group</w:t>
        </w:r>
        <w:r w:rsidR="000B28C1">
          <w:rPr>
            <w:noProof/>
            <w:webHidden/>
          </w:rPr>
          <w:tab/>
        </w:r>
        <w:r w:rsidR="000B28C1">
          <w:rPr>
            <w:noProof/>
            <w:webHidden/>
          </w:rPr>
          <w:fldChar w:fldCharType="begin"/>
        </w:r>
        <w:r w:rsidR="000B28C1">
          <w:rPr>
            <w:noProof/>
            <w:webHidden/>
          </w:rPr>
          <w:instrText xml:space="preserve"> PAGEREF _Toc161391292 \h </w:instrText>
        </w:r>
        <w:r w:rsidR="000B28C1">
          <w:rPr>
            <w:noProof/>
            <w:webHidden/>
          </w:rPr>
        </w:r>
        <w:r w:rsidR="000B28C1">
          <w:rPr>
            <w:noProof/>
            <w:webHidden/>
          </w:rPr>
          <w:fldChar w:fldCharType="separate"/>
        </w:r>
        <w:r w:rsidR="000B28C1">
          <w:rPr>
            <w:noProof/>
            <w:webHidden/>
          </w:rPr>
          <w:t>9</w:t>
        </w:r>
        <w:r w:rsidR="000B28C1">
          <w:rPr>
            <w:noProof/>
            <w:webHidden/>
          </w:rPr>
          <w:fldChar w:fldCharType="end"/>
        </w:r>
      </w:hyperlink>
    </w:p>
    <w:p w14:paraId="6E668EB9" w14:textId="3DF27308" w:rsidR="000B28C1" w:rsidRDefault="00000000">
      <w:pPr>
        <w:pStyle w:val="TOC2"/>
        <w:rPr>
          <w:rFonts w:asciiTheme="minorHAnsi" w:eastAsiaTheme="minorEastAsia" w:hAnsiTheme="minorHAnsi" w:cstheme="minorBidi"/>
          <w:noProof/>
          <w:kern w:val="2"/>
          <w:szCs w:val="24"/>
          <w14:ligatures w14:val="standardContextual"/>
        </w:rPr>
      </w:pPr>
      <w:hyperlink w:anchor="_Toc161391293" w:history="1">
        <w:r w:rsidR="000B28C1" w:rsidRPr="000B2814">
          <w:rPr>
            <w:rStyle w:val="Hyperlink"/>
            <w:noProof/>
          </w:rPr>
          <w:t>Additional Resources</w:t>
        </w:r>
        <w:r w:rsidR="000B28C1">
          <w:rPr>
            <w:noProof/>
            <w:webHidden/>
          </w:rPr>
          <w:tab/>
        </w:r>
        <w:r w:rsidR="000B28C1">
          <w:rPr>
            <w:noProof/>
            <w:webHidden/>
          </w:rPr>
          <w:fldChar w:fldCharType="begin"/>
        </w:r>
        <w:r w:rsidR="000B28C1">
          <w:rPr>
            <w:noProof/>
            <w:webHidden/>
          </w:rPr>
          <w:instrText xml:space="preserve"> PAGEREF _Toc161391293 \h </w:instrText>
        </w:r>
        <w:r w:rsidR="000B28C1">
          <w:rPr>
            <w:noProof/>
            <w:webHidden/>
          </w:rPr>
        </w:r>
        <w:r w:rsidR="000B28C1">
          <w:rPr>
            <w:noProof/>
            <w:webHidden/>
          </w:rPr>
          <w:fldChar w:fldCharType="separate"/>
        </w:r>
        <w:r w:rsidR="000B28C1">
          <w:rPr>
            <w:noProof/>
            <w:webHidden/>
          </w:rPr>
          <w:t>9</w:t>
        </w:r>
        <w:r w:rsidR="000B28C1">
          <w:rPr>
            <w:noProof/>
            <w:webHidden/>
          </w:rPr>
          <w:fldChar w:fldCharType="end"/>
        </w:r>
      </w:hyperlink>
    </w:p>
    <w:p w14:paraId="38CED26E" w14:textId="6F7E4405" w:rsidR="00B15E1E" w:rsidRDefault="00B15E1E" w:rsidP="000C22DD">
      <w:pPr>
        <w:pStyle w:val="BodyText1"/>
      </w:pPr>
      <w:r>
        <w:fldChar w:fldCharType="end"/>
      </w:r>
    </w:p>
    <w:p w14:paraId="20BB7772" w14:textId="77777777" w:rsidR="000C22DD" w:rsidRDefault="000C22DD" w:rsidP="000C22DD"/>
    <w:p w14:paraId="52E21EA3" w14:textId="77777777" w:rsidR="000C22DD" w:rsidRPr="000C22DD" w:rsidRDefault="000C22DD" w:rsidP="000C22DD">
      <w:pPr>
        <w:pStyle w:val="BodyText1"/>
        <w:sectPr w:rsidR="000C22DD" w:rsidRPr="000C22DD" w:rsidSect="00923121">
          <w:footerReference w:type="default" r:id="rId16"/>
          <w:pgSz w:w="12240" w:h="15840" w:code="1"/>
          <w:pgMar w:top="1440" w:right="1440" w:bottom="1440" w:left="1440" w:header="720" w:footer="720" w:gutter="0"/>
          <w:pgNumType w:fmt="lowerRoman"/>
          <w:cols w:space="720"/>
          <w:docGrid w:linePitch="326"/>
        </w:sectPr>
      </w:pPr>
    </w:p>
    <w:p w14:paraId="5A1FB699" w14:textId="77777777" w:rsidR="00544009" w:rsidRPr="00544009" w:rsidRDefault="00544009" w:rsidP="004B7849">
      <w:pPr>
        <w:pStyle w:val="TOCHeading1"/>
      </w:pPr>
      <w:commentRangeStart w:id="4"/>
      <w:r w:rsidRPr="00544009">
        <w:lastRenderedPageBreak/>
        <w:t xml:space="preserve">LIST </w:t>
      </w:r>
      <w:commentRangeEnd w:id="4"/>
      <w:r w:rsidR="00E10B71">
        <w:rPr>
          <w:rStyle w:val="CommentReference"/>
        </w:rPr>
        <w:commentReference w:id="4"/>
      </w:r>
      <w:r w:rsidRPr="00544009">
        <w:t>OF FIGURES</w:t>
      </w:r>
    </w:p>
    <w:p w14:paraId="499B4E87" w14:textId="6D089100" w:rsidR="0074477A" w:rsidRDefault="00544009">
      <w:pPr>
        <w:pStyle w:val="TableofFigures"/>
        <w:rPr>
          <w:rFonts w:asciiTheme="minorHAnsi" w:eastAsiaTheme="minorEastAsia" w:hAnsiTheme="minorHAnsi" w:cstheme="minorBidi"/>
          <w:noProof/>
          <w:kern w:val="2"/>
          <w:szCs w:val="24"/>
          <w14:ligatures w14:val="standardContextual"/>
        </w:rPr>
      </w:pPr>
      <w:r w:rsidRPr="00544009">
        <w:fldChar w:fldCharType="begin"/>
      </w:r>
      <w:r w:rsidRPr="00544009">
        <w:instrText xml:space="preserve"> TOC \h \z \t "Figure Caption" \c </w:instrText>
      </w:r>
      <w:r w:rsidRPr="00544009">
        <w:fldChar w:fldCharType="separate"/>
      </w:r>
      <w:hyperlink w:anchor="_Toc152334061" w:history="1">
        <w:r w:rsidR="0074477A" w:rsidRPr="0072083F">
          <w:rPr>
            <w:rStyle w:val="Hyperlink"/>
            <w:noProof/>
          </w:rPr>
          <w:t>Figure 1. Location of bridge with expansion joints</w:t>
        </w:r>
        <w:r w:rsidR="0074477A">
          <w:rPr>
            <w:noProof/>
            <w:webHidden/>
          </w:rPr>
          <w:tab/>
        </w:r>
        <w:r w:rsidR="0074477A">
          <w:rPr>
            <w:noProof/>
            <w:webHidden/>
          </w:rPr>
          <w:fldChar w:fldCharType="begin"/>
        </w:r>
        <w:r w:rsidR="0074477A">
          <w:rPr>
            <w:noProof/>
            <w:webHidden/>
          </w:rPr>
          <w:instrText xml:space="preserve"> PAGEREF _Toc152334061 \h </w:instrText>
        </w:r>
        <w:r w:rsidR="0074477A">
          <w:rPr>
            <w:noProof/>
            <w:webHidden/>
          </w:rPr>
        </w:r>
        <w:r w:rsidR="0074477A">
          <w:rPr>
            <w:noProof/>
            <w:webHidden/>
          </w:rPr>
          <w:fldChar w:fldCharType="separate"/>
        </w:r>
        <w:r w:rsidR="000B28C1">
          <w:rPr>
            <w:noProof/>
            <w:webHidden/>
          </w:rPr>
          <w:t>3</w:t>
        </w:r>
        <w:r w:rsidR="0074477A">
          <w:rPr>
            <w:noProof/>
            <w:webHidden/>
          </w:rPr>
          <w:fldChar w:fldCharType="end"/>
        </w:r>
      </w:hyperlink>
    </w:p>
    <w:p w14:paraId="3E79BFEE" w14:textId="662065EF" w:rsidR="00544009" w:rsidRPr="00544009" w:rsidRDefault="00544009" w:rsidP="00544009">
      <w:pPr>
        <w:spacing w:after="360"/>
      </w:pPr>
      <w:r w:rsidRPr="00544009">
        <w:fldChar w:fldCharType="end"/>
      </w:r>
    </w:p>
    <w:p w14:paraId="78213F16" w14:textId="77777777" w:rsidR="00B15E1E" w:rsidRDefault="00B15E1E" w:rsidP="00645845"/>
    <w:p w14:paraId="7A6596EE" w14:textId="77777777" w:rsidR="00544009" w:rsidRPr="00544009" w:rsidRDefault="00544009" w:rsidP="004B7849">
      <w:pPr>
        <w:pStyle w:val="TOCHeading1"/>
      </w:pPr>
      <w:commentRangeStart w:id="5"/>
      <w:r w:rsidRPr="00544009">
        <w:t xml:space="preserve">LIST </w:t>
      </w:r>
      <w:commentRangeEnd w:id="5"/>
      <w:r w:rsidR="00E10B71">
        <w:rPr>
          <w:rStyle w:val="CommentReference"/>
        </w:rPr>
        <w:commentReference w:id="5"/>
      </w:r>
      <w:r w:rsidRPr="00544009">
        <w:t>OF TABLES</w:t>
      </w:r>
    </w:p>
    <w:p w14:paraId="32F4B20C" w14:textId="7838D0CB" w:rsidR="0074477A" w:rsidRDefault="00544009">
      <w:pPr>
        <w:pStyle w:val="TableofFigures"/>
        <w:rPr>
          <w:rFonts w:asciiTheme="minorHAnsi" w:eastAsiaTheme="minorEastAsia" w:hAnsiTheme="minorHAnsi" w:cstheme="minorBidi"/>
          <w:noProof/>
          <w:kern w:val="2"/>
          <w:szCs w:val="24"/>
          <w14:ligatures w14:val="standardContextual"/>
        </w:rPr>
      </w:pPr>
      <w:r w:rsidRPr="00544009">
        <w:fldChar w:fldCharType="begin"/>
      </w:r>
      <w:r w:rsidRPr="00544009">
        <w:instrText xml:space="preserve"> TOC \h \z \t "Table Title" \c </w:instrText>
      </w:r>
      <w:r w:rsidRPr="00544009">
        <w:fldChar w:fldCharType="separate"/>
      </w:r>
      <w:hyperlink w:anchor="_Toc152334065" w:history="1">
        <w:r w:rsidR="0074477A" w:rsidRPr="00787096">
          <w:rPr>
            <w:rStyle w:val="Hyperlink"/>
            <w:noProof/>
          </w:rPr>
          <w:t>Table 1. Road length by pavement serviceability</w:t>
        </w:r>
        <w:r w:rsidR="0074477A">
          <w:rPr>
            <w:noProof/>
            <w:webHidden/>
          </w:rPr>
          <w:tab/>
        </w:r>
        <w:r w:rsidR="0074477A">
          <w:rPr>
            <w:noProof/>
            <w:webHidden/>
          </w:rPr>
          <w:fldChar w:fldCharType="begin"/>
        </w:r>
        <w:r w:rsidR="0074477A">
          <w:rPr>
            <w:noProof/>
            <w:webHidden/>
          </w:rPr>
          <w:instrText xml:space="preserve"> PAGEREF _Toc152334065 \h </w:instrText>
        </w:r>
        <w:r w:rsidR="0074477A">
          <w:rPr>
            <w:noProof/>
            <w:webHidden/>
          </w:rPr>
        </w:r>
        <w:r w:rsidR="0074477A">
          <w:rPr>
            <w:noProof/>
            <w:webHidden/>
          </w:rPr>
          <w:fldChar w:fldCharType="separate"/>
        </w:r>
        <w:r w:rsidR="000B28C1">
          <w:rPr>
            <w:noProof/>
            <w:webHidden/>
          </w:rPr>
          <w:t>3</w:t>
        </w:r>
        <w:r w:rsidR="0074477A">
          <w:rPr>
            <w:noProof/>
            <w:webHidden/>
          </w:rPr>
          <w:fldChar w:fldCharType="end"/>
        </w:r>
      </w:hyperlink>
    </w:p>
    <w:p w14:paraId="705F4AA7" w14:textId="7077BCDE" w:rsidR="0074477A" w:rsidRDefault="00000000">
      <w:pPr>
        <w:pStyle w:val="TableofFigures"/>
        <w:rPr>
          <w:rFonts w:asciiTheme="minorHAnsi" w:eastAsiaTheme="minorEastAsia" w:hAnsiTheme="minorHAnsi" w:cstheme="minorBidi"/>
          <w:noProof/>
          <w:kern w:val="2"/>
          <w:szCs w:val="24"/>
          <w14:ligatures w14:val="standardContextual"/>
        </w:rPr>
      </w:pPr>
      <w:hyperlink w:anchor="_Toc152334066" w:history="1">
        <w:r w:rsidR="0074477A" w:rsidRPr="00787096">
          <w:rPr>
            <w:rStyle w:val="Hyperlink"/>
            <w:noProof/>
          </w:rPr>
          <w:t>Table 2. Distribution of bridge types in Iowa</w:t>
        </w:r>
        <w:r w:rsidR="0074477A">
          <w:rPr>
            <w:noProof/>
            <w:webHidden/>
          </w:rPr>
          <w:tab/>
        </w:r>
        <w:r w:rsidR="0074477A">
          <w:rPr>
            <w:noProof/>
            <w:webHidden/>
          </w:rPr>
          <w:fldChar w:fldCharType="begin"/>
        </w:r>
        <w:r w:rsidR="0074477A">
          <w:rPr>
            <w:noProof/>
            <w:webHidden/>
          </w:rPr>
          <w:instrText xml:space="preserve"> PAGEREF _Toc152334066 \h </w:instrText>
        </w:r>
        <w:r w:rsidR="0074477A">
          <w:rPr>
            <w:noProof/>
            <w:webHidden/>
          </w:rPr>
        </w:r>
        <w:r w:rsidR="0074477A">
          <w:rPr>
            <w:noProof/>
            <w:webHidden/>
          </w:rPr>
          <w:fldChar w:fldCharType="separate"/>
        </w:r>
        <w:r w:rsidR="000B28C1">
          <w:rPr>
            <w:noProof/>
            <w:webHidden/>
          </w:rPr>
          <w:t>4</w:t>
        </w:r>
        <w:r w:rsidR="0074477A">
          <w:rPr>
            <w:noProof/>
            <w:webHidden/>
          </w:rPr>
          <w:fldChar w:fldCharType="end"/>
        </w:r>
      </w:hyperlink>
    </w:p>
    <w:p w14:paraId="61E8F3C2" w14:textId="12BFCFC6" w:rsidR="00B15E1E" w:rsidRDefault="00544009" w:rsidP="00544009">
      <w:r w:rsidRPr="00544009">
        <w:fldChar w:fldCharType="end"/>
      </w:r>
    </w:p>
    <w:p w14:paraId="47BE4555" w14:textId="77777777" w:rsidR="000C22DD" w:rsidRDefault="000C22DD" w:rsidP="000C22DD">
      <w:pPr>
        <w:pStyle w:val="BodyText1"/>
      </w:pPr>
    </w:p>
    <w:p w14:paraId="40DC43A6" w14:textId="77777777" w:rsidR="00B15E1E" w:rsidRDefault="00B15E1E" w:rsidP="000B3F5D">
      <w:pPr>
        <w:sectPr w:rsidR="00B15E1E" w:rsidSect="00923121">
          <w:footerReference w:type="default" r:id="rId17"/>
          <w:pgSz w:w="12240" w:h="15840" w:code="1"/>
          <w:pgMar w:top="1440" w:right="1440" w:bottom="1440" w:left="1440" w:header="720" w:footer="720" w:gutter="0"/>
          <w:pgNumType w:fmt="lowerRoman"/>
          <w:cols w:space="720"/>
          <w:docGrid w:linePitch="326"/>
        </w:sectPr>
      </w:pPr>
    </w:p>
    <w:p w14:paraId="1B00D0A3" w14:textId="77777777" w:rsidR="00B15E1E" w:rsidRDefault="00B15E1E" w:rsidP="000B3F5D">
      <w:pPr>
        <w:pStyle w:val="Heading1"/>
      </w:pPr>
      <w:bookmarkStart w:id="6" w:name="_Toc161391276"/>
      <w:commentRangeStart w:id="7"/>
      <w:r>
        <w:lastRenderedPageBreak/>
        <w:t>Acknowledgments</w:t>
      </w:r>
      <w:commentRangeEnd w:id="7"/>
      <w:r w:rsidR="00CC33AA">
        <w:rPr>
          <w:rStyle w:val="CommentReference"/>
          <w:b w:val="0"/>
          <w:caps w:val="0"/>
          <w:kern w:val="0"/>
        </w:rPr>
        <w:commentReference w:id="7"/>
      </w:r>
      <w:bookmarkEnd w:id="6"/>
    </w:p>
    <w:p w14:paraId="1AE9B22C" w14:textId="3570F207" w:rsidR="00A32885" w:rsidRDefault="00A32885" w:rsidP="00A32885">
      <w:pPr>
        <w:pStyle w:val="BodyText1"/>
      </w:pPr>
      <w:r w:rsidDel="000E5B3B">
        <w:t>Acknowledgments are required in the master agreement between the Institute for Transportation and the Iowa Department of Transportation.</w:t>
      </w:r>
    </w:p>
    <w:p w14:paraId="3F82898C" w14:textId="50D49BDC" w:rsidR="00696194" w:rsidRDefault="00A62369" w:rsidP="0001301A">
      <w:pPr>
        <w:pStyle w:val="BodyText1"/>
      </w:pPr>
      <w:r>
        <w:t>A</w:t>
      </w:r>
      <w:r w:rsidR="00DE1368">
        <w:t>cknowledgments consist of one or two paragraphs that</w:t>
      </w:r>
      <w:r w:rsidR="00EF6419">
        <w:t>, at minimum,</w:t>
      </w:r>
      <w:r w:rsidR="00DE1368">
        <w:t xml:space="preserve"> </w:t>
      </w:r>
      <w:r>
        <w:t xml:space="preserve">recognize </w:t>
      </w:r>
      <w:r w:rsidR="00DE1368">
        <w:t>the project</w:t>
      </w:r>
      <w:r w:rsidR="007E3273">
        <w:t>’s</w:t>
      </w:r>
      <w:r w:rsidR="00DE1368">
        <w:t xml:space="preserve"> funding source</w:t>
      </w:r>
      <w:r w:rsidR="00484362">
        <w:t>(</w:t>
      </w:r>
      <w:r w:rsidR="00DE1368">
        <w:t>s</w:t>
      </w:r>
      <w:r w:rsidR="00484362">
        <w:t>)</w:t>
      </w:r>
      <w:r w:rsidR="00BE7236">
        <w:t xml:space="preserve">. </w:t>
      </w:r>
      <w:r w:rsidR="001246AB">
        <w:t>In addition, a</w:t>
      </w:r>
      <w:r w:rsidR="00BE7236">
        <w:t xml:space="preserve">uthors may use the </w:t>
      </w:r>
      <w:r w:rsidR="00CA7EEA">
        <w:t>A</w:t>
      </w:r>
      <w:r w:rsidR="00EF6419">
        <w:t>cknowledg</w:t>
      </w:r>
      <w:r w:rsidR="00BE7236">
        <w:t>ments to recognize</w:t>
      </w:r>
      <w:r w:rsidR="00EF6419">
        <w:t xml:space="preserve"> the contributions </w:t>
      </w:r>
      <w:r w:rsidR="003278A5">
        <w:t xml:space="preserve">of </w:t>
      </w:r>
      <w:r w:rsidR="00301A07">
        <w:t>individuals</w:t>
      </w:r>
      <w:r w:rsidR="003278A5">
        <w:t xml:space="preserve"> and organizations not listed on the cover page</w:t>
      </w:r>
      <w:r w:rsidR="007E3273">
        <w:t xml:space="preserve">, </w:t>
      </w:r>
      <w:r w:rsidR="00AD4E1E">
        <w:t xml:space="preserve">including </w:t>
      </w:r>
      <w:r w:rsidR="00B6057C">
        <w:t>t</w:t>
      </w:r>
      <w:r w:rsidR="00DE1368">
        <w:t xml:space="preserve">echnical </w:t>
      </w:r>
      <w:r w:rsidR="00B6057C">
        <w:t>a</w:t>
      </w:r>
      <w:r w:rsidR="00DE1368">
        <w:t xml:space="preserve">dvisory </w:t>
      </w:r>
      <w:r w:rsidR="00B6057C">
        <w:t>c</w:t>
      </w:r>
      <w:r w:rsidR="00DE1368">
        <w:t xml:space="preserve">ommittee (TAC) members, </w:t>
      </w:r>
      <w:r w:rsidR="00CD66B2">
        <w:t>organizations</w:t>
      </w:r>
      <w:r w:rsidR="00DE1368">
        <w:t xml:space="preserve"> </w:t>
      </w:r>
      <w:r w:rsidR="007E3273">
        <w:t>or agencies</w:t>
      </w:r>
      <w:r w:rsidR="00DE1368">
        <w:t xml:space="preserve"> that provided data or materials</w:t>
      </w:r>
      <w:r w:rsidR="00AD4E1E">
        <w:t xml:space="preserve">, and individuals who </w:t>
      </w:r>
      <w:r w:rsidR="002D2B9D">
        <w:t>assisted with the project</w:t>
      </w:r>
      <w:r w:rsidR="00484362">
        <w:t>.</w:t>
      </w:r>
      <w:r w:rsidR="0001301A">
        <w:t xml:space="preserve"> </w:t>
      </w:r>
      <w:r w:rsidR="005D36EB">
        <w:t>N</w:t>
      </w:r>
      <w:r w:rsidR="0001301A">
        <w:t>amed individuals</w:t>
      </w:r>
      <w:r w:rsidR="005D36EB">
        <w:t xml:space="preserve"> are </w:t>
      </w:r>
      <w:r w:rsidR="005F04B1">
        <w:t>generally</w:t>
      </w:r>
      <w:r w:rsidR="005D36EB">
        <w:t xml:space="preserve"> listed with their </w:t>
      </w:r>
      <w:r w:rsidR="00664D6C">
        <w:t>affiliation</w:t>
      </w:r>
      <w:r w:rsidR="005D36EB">
        <w:t>s</w:t>
      </w:r>
      <w:r w:rsidR="00664D6C">
        <w:t xml:space="preserve"> </w:t>
      </w:r>
      <w:r w:rsidR="0001301A">
        <w:t xml:space="preserve">but </w:t>
      </w:r>
      <w:r w:rsidR="005D36EB">
        <w:t>with</w:t>
      </w:r>
      <w:r w:rsidR="0071426C">
        <w:t>out</w:t>
      </w:r>
      <w:r w:rsidR="0001301A">
        <w:t xml:space="preserve"> titles such as </w:t>
      </w:r>
      <w:r w:rsidR="00DE1368">
        <w:t>Dr.</w:t>
      </w:r>
      <w:r w:rsidR="0001301A">
        <w:t>,</w:t>
      </w:r>
      <w:r w:rsidR="00DE1368">
        <w:t xml:space="preserve"> PhD</w:t>
      </w:r>
      <w:r w:rsidR="0001301A">
        <w:t xml:space="preserve">, </w:t>
      </w:r>
      <w:r w:rsidR="00DE1368">
        <w:t xml:space="preserve">or PE. </w:t>
      </w:r>
    </w:p>
    <w:p w14:paraId="2961FAC8" w14:textId="7F618F6F" w:rsidR="000E5B3B" w:rsidRDefault="00C642D9" w:rsidP="0001301A">
      <w:pPr>
        <w:pStyle w:val="BodyText1"/>
      </w:pPr>
      <w:r>
        <w:t>Sample acknowledgment</w:t>
      </w:r>
      <w:r w:rsidR="00DC1794">
        <w:t>s</w:t>
      </w:r>
      <w:r>
        <w:t xml:space="preserve"> for </w:t>
      </w:r>
      <w:r w:rsidR="00436A41">
        <w:t>a few common</w:t>
      </w:r>
      <w:r>
        <w:t xml:space="preserve"> </w:t>
      </w:r>
      <w:r w:rsidR="009A1E3D">
        <w:t>cases</w:t>
      </w:r>
      <w:r>
        <w:t xml:space="preserve"> are provided below. </w:t>
      </w:r>
    </w:p>
    <w:p w14:paraId="3B33BD38" w14:textId="1917A93C" w:rsidR="000E5B3B" w:rsidRDefault="002139E1" w:rsidP="000E5B3B">
      <w:pPr>
        <w:pStyle w:val="Heading2"/>
      </w:pPr>
      <w:bookmarkStart w:id="8" w:name="_Toc161391277"/>
      <w:r>
        <w:t>Basic</w:t>
      </w:r>
      <w:r w:rsidR="000E5B3B">
        <w:t xml:space="preserve"> </w:t>
      </w:r>
      <w:r w:rsidR="00353BD7">
        <w:t>Acknowledgment</w:t>
      </w:r>
      <w:r w:rsidR="00F36E91">
        <w:t>s</w:t>
      </w:r>
      <w:bookmarkEnd w:id="8"/>
    </w:p>
    <w:p w14:paraId="0950D064" w14:textId="1EE5F550" w:rsidR="00B15E1E" w:rsidRDefault="00B15E1E" w:rsidP="000B3F5D">
      <w:pPr>
        <w:pStyle w:val="BodyText1"/>
      </w:pPr>
      <w:r>
        <w:t xml:space="preserve">The </w:t>
      </w:r>
      <w:r w:rsidR="00EC07C1">
        <w:t xml:space="preserve">research team </w:t>
      </w:r>
      <w:r>
        <w:t xml:space="preserve">would like to thank </w:t>
      </w:r>
      <w:r w:rsidR="003D42FB">
        <w:t xml:space="preserve">the Iowa Department of Transportation (DOT) </w:t>
      </w:r>
      <w:r w:rsidR="006C7E99">
        <w:t xml:space="preserve">and Iowa Highway Research Board (IHRB) </w:t>
      </w:r>
      <w:r>
        <w:t>for sponsoring this research.</w:t>
      </w:r>
      <w:r w:rsidR="00046DE2">
        <w:t xml:space="preserve"> </w:t>
      </w:r>
    </w:p>
    <w:p w14:paraId="02E94173" w14:textId="3BC43119" w:rsidR="002D4E9C" w:rsidRDefault="007B5850" w:rsidP="00124561">
      <w:pPr>
        <w:pStyle w:val="Heading2"/>
      </w:pPr>
      <w:bookmarkStart w:id="9" w:name="_Toc161391278"/>
      <w:r>
        <w:t>Acknowledgment</w:t>
      </w:r>
      <w:r w:rsidR="00E97862">
        <w:t>s</w:t>
      </w:r>
      <w:r>
        <w:t xml:space="preserve"> </w:t>
      </w:r>
      <w:r w:rsidR="00342ECE">
        <w:t xml:space="preserve">for </w:t>
      </w:r>
      <w:r w:rsidR="00124561">
        <w:t xml:space="preserve">Transportation Pooled Fund </w:t>
      </w:r>
      <w:r w:rsidR="00342ECE">
        <w:t>Studies</w:t>
      </w:r>
      <w:bookmarkEnd w:id="9"/>
    </w:p>
    <w:p w14:paraId="67159D61" w14:textId="371CB22E" w:rsidR="00124561" w:rsidRDefault="00124561" w:rsidP="00124561">
      <w:pPr>
        <w:pStyle w:val="BodyText1"/>
      </w:pPr>
      <w:r>
        <w:t xml:space="preserve">The research team would like to acknowledge the Federal Highway Administration </w:t>
      </w:r>
      <w:r w:rsidR="0053242B">
        <w:t xml:space="preserve">(FHWA) </w:t>
      </w:r>
      <w:r>
        <w:t>for sponsoring this Transportation Pooled Fund study</w:t>
      </w:r>
      <w:r w:rsidR="0053242B">
        <w:t xml:space="preserve"> under</w:t>
      </w:r>
      <w:r>
        <w:t xml:space="preserve"> TPF-5(169). The authors would also like to thank the state pooled fund department of transportation (DOT) partners for their support:</w:t>
      </w:r>
    </w:p>
    <w:p w14:paraId="434372AC" w14:textId="77777777" w:rsidR="00124561" w:rsidRDefault="00124561" w:rsidP="003011D8">
      <w:pPr>
        <w:pStyle w:val="ListBullet"/>
      </w:pPr>
      <w:r>
        <w:t>Iowa DOT (lead state)</w:t>
      </w:r>
    </w:p>
    <w:p w14:paraId="0D93018F" w14:textId="77777777" w:rsidR="00124561" w:rsidRDefault="00124561" w:rsidP="003011D8">
      <w:pPr>
        <w:pStyle w:val="ListBullet"/>
      </w:pPr>
      <w:r>
        <w:t>Ohio DOT (ODOT)</w:t>
      </w:r>
    </w:p>
    <w:p w14:paraId="5BAF92F4" w14:textId="77777777" w:rsidR="00124561" w:rsidRDefault="00124561" w:rsidP="003011D8">
      <w:pPr>
        <w:pStyle w:val="ListBullet"/>
      </w:pPr>
      <w:r>
        <w:t>Pennsylvania DOT (PennDOT)</w:t>
      </w:r>
    </w:p>
    <w:p w14:paraId="79A589D5" w14:textId="77777777" w:rsidR="00124561" w:rsidRDefault="00124561" w:rsidP="003011D8">
      <w:pPr>
        <w:pStyle w:val="ListBullet"/>
      </w:pPr>
      <w:r>
        <w:t>Wisconsin DOT (WisDOT)</w:t>
      </w:r>
    </w:p>
    <w:p w14:paraId="27A4B5A5" w14:textId="709C5ECD" w:rsidR="00124561" w:rsidRDefault="00133B2C" w:rsidP="00124561">
      <w:pPr>
        <w:pStyle w:val="Heading2"/>
      </w:pPr>
      <w:bookmarkStart w:id="10" w:name="_Toc161391279"/>
      <w:r>
        <w:t>Acknowledgment</w:t>
      </w:r>
      <w:r w:rsidR="00F36E91">
        <w:t>s</w:t>
      </w:r>
      <w:r>
        <w:t xml:space="preserve"> </w:t>
      </w:r>
      <w:r w:rsidR="00342ECE">
        <w:t xml:space="preserve">for Projects with </w:t>
      </w:r>
      <w:r w:rsidR="00124561">
        <w:t>State Planning and Research Funding</w:t>
      </w:r>
      <w:bookmarkEnd w:id="10"/>
      <w:r w:rsidR="00124561">
        <w:t xml:space="preserve"> </w:t>
      </w:r>
    </w:p>
    <w:p w14:paraId="6593E7A7" w14:textId="21515279" w:rsidR="003314DB" w:rsidRDefault="003314DB" w:rsidP="003314DB">
      <w:pPr>
        <w:pStyle w:val="BodyText1"/>
      </w:pPr>
      <w:r>
        <w:t xml:space="preserve">The research team would like to acknowledge the Iowa Department of Transportation (DOT) for sponsoring this research and the Federal Highway Administration </w:t>
      </w:r>
      <w:r w:rsidR="00D73D7B">
        <w:t xml:space="preserve">(FHWA) </w:t>
      </w:r>
      <w:r>
        <w:t>for</w:t>
      </w:r>
      <w:r w:rsidR="005F32F4">
        <w:t xml:space="preserve"> the</w:t>
      </w:r>
      <w:r>
        <w:t xml:space="preserve"> state planning and research (SPR) funds used for this project.</w:t>
      </w:r>
    </w:p>
    <w:p w14:paraId="3809EC99" w14:textId="77777777" w:rsidR="00B15E1E" w:rsidRDefault="00B15E1E" w:rsidP="000B3F5D">
      <w:pPr>
        <w:pStyle w:val="BodyText1"/>
        <w:sectPr w:rsidR="00B15E1E" w:rsidSect="00923121">
          <w:footerReference w:type="default" r:id="rId18"/>
          <w:pgSz w:w="12240" w:h="15840" w:code="1"/>
          <w:pgMar w:top="1440" w:right="1440" w:bottom="1440" w:left="1440" w:header="720" w:footer="720" w:gutter="0"/>
          <w:pgNumType w:fmt="lowerRoman"/>
          <w:cols w:space="720"/>
          <w:docGrid w:linePitch="326"/>
        </w:sectPr>
      </w:pPr>
    </w:p>
    <w:p w14:paraId="626980A9" w14:textId="77777777" w:rsidR="001A78FD" w:rsidRDefault="001A78FD" w:rsidP="001A78FD">
      <w:pPr>
        <w:pStyle w:val="BodyText1"/>
      </w:pPr>
    </w:p>
    <w:p w14:paraId="0479C66A" w14:textId="77777777" w:rsidR="001A78FD" w:rsidRPr="001A78FD" w:rsidRDefault="001A78FD" w:rsidP="001A78FD">
      <w:pPr>
        <w:pStyle w:val="BodyText1"/>
        <w:sectPr w:rsidR="001A78FD" w:rsidRPr="001A78FD" w:rsidSect="00923121">
          <w:footerReference w:type="default" r:id="rId19"/>
          <w:footerReference w:type="first" r:id="rId20"/>
          <w:pgSz w:w="12240" w:h="15840" w:code="1"/>
          <w:pgMar w:top="1440" w:right="1440" w:bottom="1440" w:left="1440" w:header="720" w:footer="720" w:gutter="0"/>
          <w:pgNumType w:fmt="lowerRoman"/>
          <w:cols w:space="720"/>
          <w:docGrid w:linePitch="326"/>
        </w:sectPr>
      </w:pPr>
    </w:p>
    <w:p w14:paraId="10D2E60B" w14:textId="77777777" w:rsidR="00963E79" w:rsidRPr="00963E79" w:rsidRDefault="00963E79" w:rsidP="00662D3C">
      <w:pPr>
        <w:pStyle w:val="Heading1"/>
      </w:pPr>
      <w:bookmarkStart w:id="11" w:name="_Toc430325960"/>
      <w:bookmarkStart w:id="12" w:name="_Toc161391280"/>
      <w:r w:rsidRPr="00963E79">
        <w:lastRenderedPageBreak/>
        <w:t>Executive Summary</w:t>
      </w:r>
      <w:bookmarkEnd w:id="11"/>
      <w:bookmarkEnd w:id="12"/>
    </w:p>
    <w:p w14:paraId="0E8D9F30" w14:textId="431E9A00" w:rsidR="00324C17" w:rsidRDefault="00324C17" w:rsidP="000B3F5D">
      <w:pPr>
        <w:pStyle w:val="BodyText1"/>
      </w:pPr>
      <w:r>
        <w:t>An</w:t>
      </w:r>
      <w:r w:rsidR="00893DB3">
        <w:t xml:space="preserve"> e</w:t>
      </w:r>
      <w:r>
        <w:t xml:space="preserve">xecutive </w:t>
      </w:r>
      <w:r w:rsidR="00893DB3">
        <w:t>s</w:t>
      </w:r>
      <w:r>
        <w:t>ummary is required by certain sponsors</w:t>
      </w:r>
      <w:r w:rsidR="00B76B5A">
        <w:t xml:space="preserve">, such as the </w:t>
      </w:r>
      <w:r w:rsidR="009C3A19">
        <w:t xml:space="preserve">Iowa DOT and </w:t>
      </w:r>
      <w:r w:rsidR="009704A5">
        <w:t>IHRB</w:t>
      </w:r>
      <w:r w:rsidR="00B76B5A">
        <w:t xml:space="preserve">, but may be </w:t>
      </w:r>
      <w:r w:rsidR="001D71A3">
        <w:t xml:space="preserve">included in </w:t>
      </w:r>
      <w:r w:rsidR="00B76B5A">
        <w:t>any report at the author’s discretion</w:t>
      </w:r>
      <w:r>
        <w:t xml:space="preserve">. </w:t>
      </w:r>
    </w:p>
    <w:p w14:paraId="529F96DB" w14:textId="6F956A04" w:rsidR="00243075" w:rsidRPr="00122AB2" w:rsidRDefault="00243075" w:rsidP="00243075">
      <w:pPr>
        <w:pStyle w:val="BodyText1"/>
      </w:pPr>
      <w:r w:rsidRPr="00122AB2">
        <w:t xml:space="preserve">Because the executive summary may </w:t>
      </w:r>
      <w:r w:rsidR="000839FE">
        <w:t>be read</w:t>
      </w:r>
      <w:r w:rsidRPr="00122AB2">
        <w:t xml:space="preserve"> separate</w:t>
      </w:r>
      <w:r w:rsidR="000839FE">
        <w:t>ly</w:t>
      </w:r>
      <w:r w:rsidRPr="00122AB2">
        <w:t xml:space="preserve"> from the report</w:t>
      </w:r>
      <w:r w:rsidR="00D6547F">
        <w:t xml:space="preserve"> body</w:t>
      </w:r>
      <w:r w:rsidRPr="00122AB2">
        <w:t>, it should not contain reference citations. Abbreviations and acronyms should be defined at their first use both in the executive summary and again in the body of the report. Figures, tables, and display equations may be used with discretion.</w:t>
      </w:r>
    </w:p>
    <w:p w14:paraId="22A4B6EA" w14:textId="77777777" w:rsidR="00C008A9" w:rsidRPr="00D92874" w:rsidRDefault="00C008A9" w:rsidP="00D92874">
      <w:pPr>
        <w:pStyle w:val="BodyText1"/>
      </w:pPr>
    </w:p>
    <w:p w14:paraId="2D5BDD07" w14:textId="77777777" w:rsidR="00C008A9" w:rsidRDefault="00C008A9" w:rsidP="000B3F5D">
      <w:pPr>
        <w:pStyle w:val="BodyText1"/>
      </w:pPr>
    </w:p>
    <w:p w14:paraId="5B885A9B" w14:textId="77777777" w:rsidR="00B15E1E" w:rsidRDefault="00B15E1E" w:rsidP="000B3F5D"/>
    <w:p w14:paraId="1908D92F" w14:textId="77777777" w:rsidR="00B15E1E" w:rsidRDefault="00B15E1E" w:rsidP="000B3F5D">
      <w:pPr>
        <w:pStyle w:val="BodyText1"/>
        <w:sectPr w:rsidR="00B15E1E" w:rsidSect="00923121">
          <w:footerReference w:type="default" r:id="rId21"/>
          <w:pgSz w:w="12240" w:h="15840" w:code="1"/>
          <w:pgMar w:top="1440" w:right="1440" w:bottom="1440" w:left="1440" w:header="720" w:footer="720" w:gutter="0"/>
          <w:pgNumType w:fmt="lowerRoman"/>
          <w:cols w:space="720"/>
          <w:docGrid w:linePitch="326"/>
        </w:sectPr>
      </w:pPr>
    </w:p>
    <w:p w14:paraId="773BF610" w14:textId="77777777" w:rsidR="009A681D" w:rsidRDefault="009A681D" w:rsidP="009A681D">
      <w:pPr>
        <w:pStyle w:val="BodyText1"/>
      </w:pPr>
    </w:p>
    <w:p w14:paraId="525BBB3F" w14:textId="77777777" w:rsidR="009A681D" w:rsidRPr="009A681D" w:rsidRDefault="009A681D" w:rsidP="009A681D">
      <w:pPr>
        <w:pStyle w:val="BodyText1"/>
        <w:sectPr w:rsidR="009A681D" w:rsidRPr="009A681D" w:rsidSect="00923121">
          <w:footerReference w:type="default" r:id="rId22"/>
          <w:pgSz w:w="12240" w:h="15840"/>
          <w:pgMar w:top="1440" w:right="1440" w:bottom="1440" w:left="1440" w:header="720" w:footer="720" w:gutter="0"/>
          <w:pgNumType w:start="0"/>
          <w:cols w:space="720"/>
          <w:docGrid w:linePitch="326"/>
        </w:sectPr>
      </w:pPr>
    </w:p>
    <w:p w14:paraId="2888BEDA" w14:textId="77777777" w:rsidR="00122AB2" w:rsidRPr="00122AB2" w:rsidRDefault="00122AB2" w:rsidP="006153A2">
      <w:pPr>
        <w:pStyle w:val="Heading1"/>
      </w:pPr>
      <w:bookmarkStart w:id="13" w:name="_Toc430325961"/>
      <w:bookmarkStart w:id="14" w:name="_Toc161391281"/>
      <w:r w:rsidRPr="00122AB2">
        <w:lastRenderedPageBreak/>
        <w:t>Using Text/Paragraph Styles in Microsoft Word</w:t>
      </w:r>
      <w:bookmarkEnd w:id="13"/>
      <w:bookmarkEnd w:id="14"/>
    </w:p>
    <w:p w14:paraId="516E97A4" w14:textId="77777777" w:rsidR="00BA5068" w:rsidRDefault="00122AB2" w:rsidP="006E5E75">
      <w:pPr>
        <w:pStyle w:val="BodyText1"/>
      </w:pPr>
      <w:r w:rsidRPr="00122AB2">
        <w:t>A “style”</w:t>
      </w:r>
      <w:r w:rsidR="00485131">
        <w:t xml:space="preserve"> in Microsoft Word</w:t>
      </w:r>
      <w:r w:rsidRPr="00122AB2">
        <w:t xml:space="preserve"> is a set of definitions for how a heading</w:t>
      </w:r>
      <w:r w:rsidR="00737698">
        <w:t xml:space="preserve">, </w:t>
      </w:r>
      <w:r w:rsidRPr="00122AB2">
        <w:t>paragraph</w:t>
      </w:r>
      <w:r w:rsidR="00737698">
        <w:t>, or other element</w:t>
      </w:r>
      <w:r w:rsidRPr="00122AB2">
        <w:t xml:space="preserve"> will look, including the font and spacing. </w:t>
      </w:r>
    </w:p>
    <w:p w14:paraId="2EEF7572" w14:textId="7D753D5F" w:rsidR="00122AB2" w:rsidRPr="00122AB2" w:rsidRDefault="00BA5068" w:rsidP="00190113">
      <w:pPr>
        <w:pStyle w:val="BodyText1"/>
      </w:pPr>
      <w:r>
        <w:t xml:space="preserve">Format </w:t>
      </w:r>
      <w:r w:rsidR="00433B14">
        <w:t>the</w:t>
      </w:r>
      <w:r>
        <w:t xml:space="preserve"> report content </w:t>
      </w:r>
      <w:r w:rsidR="00190113">
        <w:t>by applying</w:t>
      </w:r>
      <w:r>
        <w:t xml:space="preserve"> the predefined styles included in this template document</w:t>
      </w:r>
      <w:r w:rsidR="00122AB2" w:rsidRPr="00122AB2">
        <w:t>.</w:t>
      </w:r>
      <w:r w:rsidR="00190113">
        <w:t xml:space="preserve"> </w:t>
      </w:r>
      <w:r w:rsidR="009430DF">
        <w:t>R</w:t>
      </w:r>
      <w:r w:rsidR="00D72924">
        <w:t xml:space="preserve">eports can </w:t>
      </w:r>
      <w:r w:rsidR="009430DF">
        <w:t xml:space="preserve">generally </w:t>
      </w:r>
      <w:r w:rsidR="00D72924">
        <w:t xml:space="preserve">be formatted </w:t>
      </w:r>
      <w:r w:rsidR="0081068F">
        <w:t>using</w:t>
      </w:r>
      <w:r w:rsidR="00D72924">
        <w:t xml:space="preserve"> the 14 </w:t>
      </w:r>
      <w:r w:rsidR="00592941">
        <w:t>styles</w:t>
      </w:r>
      <w:r w:rsidR="0047529F">
        <w:t xml:space="preserve"> below</w:t>
      </w:r>
      <w:r w:rsidR="001B744A">
        <w:t>:</w:t>
      </w:r>
    </w:p>
    <w:p w14:paraId="70C24019" w14:textId="635E1C20" w:rsidR="007662A3" w:rsidRDefault="007662A3" w:rsidP="005F0423">
      <w:pPr>
        <w:pStyle w:val="ListBullet"/>
      </w:pPr>
      <w:bookmarkStart w:id="15" w:name="_Toc430325962"/>
      <w:r w:rsidRPr="009753B1">
        <w:rPr>
          <w:b/>
          <w:bCs/>
        </w:rPr>
        <w:t>Body Text1</w:t>
      </w:r>
      <w:r w:rsidR="007C6D03">
        <w:t xml:space="preserve">. </w:t>
      </w:r>
      <w:r w:rsidR="002A00B1">
        <w:t>Appl</w:t>
      </w:r>
      <w:r w:rsidR="00433B14">
        <w:t xml:space="preserve">ied to all </w:t>
      </w:r>
      <w:r w:rsidR="007C6D03">
        <w:t>text paragraphs</w:t>
      </w:r>
      <w:r w:rsidR="00D97DED">
        <w:t xml:space="preserve"> to </w:t>
      </w:r>
      <w:r w:rsidR="00313449">
        <w:t>ensure uniform</w:t>
      </w:r>
      <w:r w:rsidR="00AD7E87">
        <w:t xml:space="preserve"> spacing</w:t>
      </w:r>
      <w:r w:rsidR="00D670AE">
        <w:t xml:space="preserve"> and alignment</w:t>
      </w:r>
      <w:r w:rsidR="00D97DED">
        <w:t xml:space="preserve">. </w:t>
      </w:r>
    </w:p>
    <w:p w14:paraId="6721EE59" w14:textId="21F80950" w:rsidR="007662A3" w:rsidRDefault="007662A3" w:rsidP="005F0423">
      <w:pPr>
        <w:pStyle w:val="ListBullet"/>
      </w:pPr>
      <w:r w:rsidRPr="009753B1">
        <w:rPr>
          <w:b/>
          <w:bCs/>
        </w:rPr>
        <w:t>Equation</w:t>
      </w:r>
      <w:r w:rsidR="00D863DD">
        <w:t xml:space="preserve">. </w:t>
      </w:r>
      <w:r w:rsidR="00313449">
        <w:t>Applied to</w:t>
      </w:r>
      <w:r w:rsidR="002A00B1">
        <w:t xml:space="preserve"> </w:t>
      </w:r>
      <w:r w:rsidR="00C410A0">
        <w:t>numbered equations</w:t>
      </w:r>
      <w:r w:rsidR="00C80EE4">
        <w:t xml:space="preserve"> to align the equation </w:t>
      </w:r>
      <w:r w:rsidR="00554452">
        <w:t>and</w:t>
      </w:r>
      <w:r w:rsidR="00C80EE4">
        <w:t xml:space="preserve"> its number</w:t>
      </w:r>
      <w:r w:rsidR="008949FF">
        <w:t xml:space="preserve">. </w:t>
      </w:r>
      <w:r w:rsidR="00042199">
        <w:t>Add</w:t>
      </w:r>
      <w:r w:rsidR="0020797E">
        <w:t xml:space="preserve"> </w:t>
      </w:r>
      <w:r w:rsidR="003D4D46">
        <w:t xml:space="preserve">a single tab character after the equation to align the number to the right-hand margin. </w:t>
      </w:r>
    </w:p>
    <w:p w14:paraId="1BC1C27F" w14:textId="1F63D7E2" w:rsidR="007662A3" w:rsidRDefault="007662A3" w:rsidP="005F0423">
      <w:pPr>
        <w:pStyle w:val="ListBullet"/>
      </w:pPr>
      <w:r w:rsidRPr="009753B1">
        <w:rPr>
          <w:b/>
          <w:bCs/>
        </w:rPr>
        <w:t>Figure</w:t>
      </w:r>
      <w:r w:rsidR="00CC3533">
        <w:t xml:space="preserve">. </w:t>
      </w:r>
      <w:r w:rsidR="00313449">
        <w:t>Applied to</w:t>
      </w:r>
      <w:r w:rsidR="00492EC0">
        <w:t xml:space="preserve"> </w:t>
      </w:r>
      <w:r w:rsidR="00294825">
        <w:t xml:space="preserve">figure images </w:t>
      </w:r>
      <w:r w:rsidR="002A00B1">
        <w:t xml:space="preserve">to ensure </w:t>
      </w:r>
      <w:r w:rsidR="00176547">
        <w:t xml:space="preserve">that the image is positioned correctly and that it stays </w:t>
      </w:r>
      <w:r w:rsidR="005F22BF">
        <w:t xml:space="preserve">with its </w:t>
      </w:r>
      <w:r w:rsidR="00336F81">
        <w:t xml:space="preserve">attribution and </w:t>
      </w:r>
      <w:r w:rsidR="000851FC">
        <w:t>caption.</w:t>
      </w:r>
    </w:p>
    <w:p w14:paraId="734F46C5" w14:textId="2C02754A" w:rsidR="007662A3" w:rsidRPr="00C3340E" w:rsidRDefault="007662A3" w:rsidP="005F0423">
      <w:pPr>
        <w:pStyle w:val="ListBullet"/>
      </w:pPr>
      <w:r w:rsidRPr="009753B1">
        <w:rPr>
          <w:b/>
          <w:bCs/>
        </w:rPr>
        <w:t>Figure Attribution</w:t>
      </w:r>
      <w:r w:rsidR="004C05E8">
        <w:t xml:space="preserve">. </w:t>
      </w:r>
      <w:r w:rsidR="00313449">
        <w:t>Applied to</w:t>
      </w:r>
      <w:r w:rsidR="000D5C1E">
        <w:t xml:space="preserve"> </w:t>
      </w:r>
      <w:r w:rsidR="009A7358">
        <w:t xml:space="preserve">source information or </w:t>
      </w:r>
      <w:r w:rsidR="0043161A">
        <w:t xml:space="preserve">supplementary </w:t>
      </w:r>
      <w:r w:rsidR="009A7358">
        <w:t xml:space="preserve">notes </w:t>
      </w:r>
      <w:r w:rsidR="00E36914">
        <w:t xml:space="preserve">placed </w:t>
      </w:r>
      <w:r w:rsidR="00C656CE">
        <w:t xml:space="preserve">below </w:t>
      </w:r>
      <w:r w:rsidR="00261B57">
        <w:t xml:space="preserve">the </w:t>
      </w:r>
      <w:r w:rsidR="00C656CE">
        <w:t>figure</w:t>
      </w:r>
      <w:r w:rsidR="00261B57">
        <w:t xml:space="preserve"> image</w:t>
      </w:r>
      <w:r w:rsidR="00C13E79">
        <w:t xml:space="preserve">. </w:t>
      </w:r>
    </w:p>
    <w:p w14:paraId="435ADC17" w14:textId="47ED95EB" w:rsidR="007662A3" w:rsidRDefault="007662A3" w:rsidP="005F0423">
      <w:pPr>
        <w:pStyle w:val="ListBullet"/>
      </w:pPr>
      <w:r w:rsidRPr="009753B1">
        <w:rPr>
          <w:b/>
          <w:bCs/>
        </w:rPr>
        <w:t>Figure Caption</w:t>
      </w:r>
      <w:r w:rsidR="00B3137D">
        <w:t xml:space="preserve">. </w:t>
      </w:r>
      <w:r w:rsidR="00313449">
        <w:t>Applied to</w:t>
      </w:r>
      <w:r w:rsidR="00B3137D">
        <w:t xml:space="preserve"> </w:t>
      </w:r>
      <w:r w:rsidR="0005382B">
        <w:t xml:space="preserve">figure </w:t>
      </w:r>
      <w:r w:rsidR="00B3137D">
        <w:t>captions</w:t>
      </w:r>
      <w:r w:rsidR="00EA7C62">
        <w:t xml:space="preserve"> to e</w:t>
      </w:r>
      <w:r w:rsidR="00640468">
        <w:t xml:space="preserve">nsure that </w:t>
      </w:r>
      <w:r w:rsidR="009A4EA4">
        <w:t xml:space="preserve">the </w:t>
      </w:r>
      <w:r w:rsidR="00640468">
        <w:t>figure appear</w:t>
      </w:r>
      <w:r w:rsidR="00EA7C62">
        <w:t>s</w:t>
      </w:r>
      <w:r w:rsidR="00640468">
        <w:t xml:space="preserve"> in the List of Figures.</w:t>
      </w:r>
    </w:p>
    <w:p w14:paraId="5A5F6134" w14:textId="1143634B" w:rsidR="00431262" w:rsidRPr="00431262" w:rsidRDefault="007662A3" w:rsidP="005F0423">
      <w:pPr>
        <w:pStyle w:val="ListBullet"/>
      </w:pPr>
      <w:r w:rsidRPr="009753B1">
        <w:rPr>
          <w:b/>
          <w:bCs/>
        </w:rPr>
        <w:t>Heading 1</w:t>
      </w:r>
      <w:r w:rsidR="00431262" w:rsidRPr="00431262">
        <w:t>.</w:t>
      </w:r>
      <w:r w:rsidR="00431262">
        <w:t xml:space="preserve"> </w:t>
      </w:r>
      <w:r w:rsidR="00313449">
        <w:t>Applied to</w:t>
      </w:r>
      <w:r w:rsidR="00284626">
        <w:t xml:space="preserve"> chapter-level headings. </w:t>
      </w:r>
      <w:r w:rsidR="00707647">
        <w:t>Text</w:t>
      </w:r>
      <w:r w:rsidR="00284626">
        <w:t xml:space="preserve"> styled Heading 1 </w:t>
      </w:r>
      <w:r w:rsidR="00707647">
        <w:t>is</w:t>
      </w:r>
      <w:r w:rsidR="00284626">
        <w:t xml:space="preserve"> included in the Table of Contents.</w:t>
      </w:r>
    </w:p>
    <w:p w14:paraId="69439565" w14:textId="2E3D9611" w:rsidR="00431262" w:rsidRPr="00431262" w:rsidRDefault="00431262" w:rsidP="005F0423">
      <w:pPr>
        <w:pStyle w:val="ListBullet"/>
      </w:pPr>
      <w:r w:rsidRPr="009753B1">
        <w:rPr>
          <w:b/>
          <w:bCs/>
        </w:rPr>
        <w:t xml:space="preserve">Heading </w:t>
      </w:r>
      <w:r w:rsidR="007662A3" w:rsidRPr="009753B1">
        <w:rPr>
          <w:b/>
          <w:bCs/>
        </w:rPr>
        <w:t>2</w:t>
      </w:r>
      <w:r w:rsidRPr="00431262">
        <w:t>.</w:t>
      </w:r>
      <w:r>
        <w:t xml:space="preserve"> </w:t>
      </w:r>
      <w:r w:rsidR="00313449">
        <w:t>Applied to</w:t>
      </w:r>
      <w:r w:rsidR="00284626">
        <w:t xml:space="preserve"> second-level headings. </w:t>
      </w:r>
      <w:r w:rsidR="00707647">
        <w:t xml:space="preserve">Text </w:t>
      </w:r>
      <w:r w:rsidR="00284626">
        <w:t xml:space="preserve">styled Heading 2 </w:t>
      </w:r>
      <w:r w:rsidR="00707647">
        <w:t>is</w:t>
      </w:r>
      <w:r w:rsidR="00284626">
        <w:t xml:space="preserve"> included in the Table of Contents.</w:t>
      </w:r>
    </w:p>
    <w:p w14:paraId="503907CB" w14:textId="665E5C18" w:rsidR="00431262" w:rsidRPr="00431262" w:rsidRDefault="00431262" w:rsidP="005F0423">
      <w:pPr>
        <w:pStyle w:val="ListBullet"/>
      </w:pPr>
      <w:r w:rsidRPr="009753B1">
        <w:rPr>
          <w:b/>
          <w:bCs/>
        </w:rPr>
        <w:t xml:space="preserve">Heading </w:t>
      </w:r>
      <w:r w:rsidR="007662A3" w:rsidRPr="009753B1">
        <w:rPr>
          <w:b/>
          <w:bCs/>
        </w:rPr>
        <w:t>3</w:t>
      </w:r>
      <w:r w:rsidRPr="00431262">
        <w:t>.</w:t>
      </w:r>
      <w:r>
        <w:t xml:space="preserve"> </w:t>
      </w:r>
      <w:r w:rsidR="00313449">
        <w:t>Applied to</w:t>
      </w:r>
      <w:r w:rsidR="00743928">
        <w:t xml:space="preserve"> third-level headings.</w:t>
      </w:r>
    </w:p>
    <w:p w14:paraId="0FBA472F" w14:textId="0F54A243" w:rsidR="007662A3" w:rsidRDefault="00431262" w:rsidP="005F0423">
      <w:pPr>
        <w:pStyle w:val="ListBullet"/>
      </w:pPr>
      <w:r w:rsidRPr="009753B1">
        <w:rPr>
          <w:b/>
          <w:bCs/>
        </w:rPr>
        <w:t xml:space="preserve">Heading </w:t>
      </w:r>
      <w:r w:rsidR="007662A3" w:rsidRPr="009753B1">
        <w:rPr>
          <w:b/>
          <w:bCs/>
        </w:rPr>
        <w:t>4</w:t>
      </w:r>
      <w:r w:rsidR="00DD7026">
        <w:t xml:space="preserve">. </w:t>
      </w:r>
      <w:r w:rsidR="00313449">
        <w:t>Applied to</w:t>
      </w:r>
      <w:r w:rsidR="00743928">
        <w:t xml:space="preserve"> fourth-level headings</w:t>
      </w:r>
      <w:r w:rsidR="001534FE">
        <w:t>.</w:t>
      </w:r>
    </w:p>
    <w:p w14:paraId="78498DF8" w14:textId="36A971AA" w:rsidR="007662A3" w:rsidRDefault="007662A3" w:rsidP="005F0423">
      <w:pPr>
        <w:pStyle w:val="ListBullet"/>
      </w:pPr>
      <w:r w:rsidRPr="009753B1">
        <w:rPr>
          <w:b/>
          <w:bCs/>
        </w:rPr>
        <w:t>List Bullet</w:t>
      </w:r>
      <w:r w:rsidR="000958C1">
        <w:t xml:space="preserve">. </w:t>
      </w:r>
      <w:r w:rsidR="00313449">
        <w:t>Applied to</w:t>
      </w:r>
      <w:r w:rsidR="00AD699C">
        <w:t xml:space="preserve"> </w:t>
      </w:r>
      <w:r w:rsidR="00BE22C3">
        <w:t>bulleted lists</w:t>
      </w:r>
      <w:r w:rsidR="00EC4E52">
        <w:t>.</w:t>
      </w:r>
    </w:p>
    <w:p w14:paraId="38D85044" w14:textId="7C42CEF5" w:rsidR="007662A3" w:rsidRDefault="007662A3" w:rsidP="005F0423">
      <w:pPr>
        <w:pStyle w:val="ListBullet"/>
      </w:pPr>
      <w:r w:rsidRPr="009753B1">
        <w:rPr>
          <w:b/>
          <w:bCs/>
        </w:rPr>
        <w:t>List Number</w:t>
      </w:r>
      <w:r w:rsidR="009753B1">
        <w:t xml:space="preserve">. </w:t>
      </w:r>
      <w:r w:rsidR="00313449">
        <w:t>Applied to</w:t>
      </w:r>
      <w:r w:rsidR="00AD699C">
        <w:t xml:space="preserve"> </w:t>
      </w:r>
      <w:r w:rsidR="00EC4E52">
        <w:t>numbered lists.</w:t>
      </w:r>
    </w:p>
    <w:p w14:paraId="5D8C0D34" w14:textId="6EB32036" w:rsidR="007662A3" w:rsidRDefault="007662A3" w:rsidP="005F0423">
      <w:pPr>
        <w:pStyle w:val="ListBullet"/>
      </w:pPr>
      <w:r w:rsidRPr="009753B1">
        <w:rPr>
          <w:b/>
          <w:bCs/>
        </w:rPr>
        <w:t>Reference</w:t>
      </w:r>
      <w:r w:rsidR="009753B1">
        <w:t xml:space="preserve">. </w:t>
      </w:r>
      <w:r w:rsidR="00313449">
        <w:t>Applied to</w:t>
      </w:r>
      <w:r w:rsidR="00AA3F7E">
        <w:t xml:space="preserve"> </w:t>
      </w:r>
      <w:r w:rsidR="00302F38">
        <w:t>sources</w:t>
      </w:r>
      <w:r w:rsidR="00AA3F7E">
        <w:t xml:space="preserve"> listed </w:t>
      </w:r>
      <w:r w:rsidR="00620381">
        <w:t>in the References section</w:t>
      </w:r>
      <w:r w:rsidR="00562325">
        <w:t xml:space="preserve"> to e</w:t>
      </w:r>
      <w:r w:rsidR="00D90AB4">
        <w:t xml:space="preserve">nsure correct indentation and </w:t>
      </w:r>
      <w:r w:rsidR="00E26ECD">
        <w:t>page breaks.</w:t>
      </w:r>
    </w:p>
    <w:p w14:paraId="60E36F30" w14:textId="66CCEB1E" w:rsidR="007662A3" w:rsidRDefault="007662A3" w:rsidP="005F0423">
      <w:pPr>
        <w:pStyle w:val="ListBullet"/>
      </w:pPr>
      <w:r w:rsidRPr="009753B1">
        <w:rPr>
          <w:b/>
          <w:bCs/>
        </w:rPr>
        <w:t>Table Note</w:t>
      </w:r>
      <w:r w:rsidR="009753B1">
        <w:t xml:space="preserve">. </w:t>
      </w:r>
      <w:r w:rsidR="00124390">
        <w:t>Applied to</w:t>
      </w:r>
      <w:r w:rsidR="008C073A">
        <w:t xml:space="preserve"> source </w:t>
      </w:r>
      <w:r w:rsidR="00654FA1">
        <w:t xml:space="preserve">information </w:t>
      </w:r>
      <w:r w:rsidR="008C073A">
        <w:t xml:space="preserve">or </w:t>
      </w:r>
      <w:r w:rsidR="00F90726">
        <w:t xml:space="preserve">supplementary </w:t>
      </w:r>
      <w:r w:rsidR="008C073A">
        <w:t xml:space="preserve">notes </w:t>
      </w:r>
      <w:r w:rsidR="00072365">
        <w:t xml:space="preserve">placed below the </w:t>
      </w:r>
      <w:r w:rsidR="008C073A">
        <w:t>table.</w:t>
      </w:r>
    </w:p>
    <w:p w14:paraId="102D627A" w14:textId="5B6AA27E" w:rsidR="007662A3" w:rsidRDefault="007662A3" w:rsidP="005F0423">
      <w:pPr>
        <w:pStyle w:val="ListBullet"/>
      </w:pPr>
      <w:r w:rsidRPr="009753B1">
        <w:rPr>
          <w:b/>
          <w:bCs/>
        </w:rPr>
        <w:t>Table Title</w:t>
      </w:r>
      <w:r w:rsidR="009753B1">
        <w:t xml:space="preserve">. </w:t>
      </w:r>
      <w:r w:rsidR="00124390">
        <w:t>Applied to</w:t>
      </w:r>
      <w:r w:rsidR="00E54DAE">
        <w:t xml:space="preserve"> table titles to ensure that </w:t>
      </w:r>
      <w:r w:rsidR="009A4EA4">
        <w:t xml:space="preserve">the </w:t>
      </w:r>
      <w:r w:rsidR="00E54DAE">
        <w:t>table appears in the List of Tables.</w:t>
      </w:r>
    </w:p>
    <w:p w14:paraId="01F4AB56" w14:textId="20183746" w:rsidR="009D43EA" w:rsidRPr="00122AB2" w:rsidRDefault="000F44EC" w:rsidP="009D43EA">
      <w:pPr>
        <w:pStyle w:val="BodyText1"/>
      </w:pPr>
      <w:r>
        <w:t xml:space="preserve">These styles have been applied throughout this template </w:t>
      </w:r>
      <w:r w:rsidR="009D43EA">
        <w:t>as examples</w:t>
      </w:r>
      <w:r w:rsidR="009D43EA" w:rsidRPr="00122AB2">
        <w:t>.</w:t>
      </w:r>
    </w:p>
    <w:p w14:paraId="52DEEEE3" w14:textId="03E5DF25" w:rsidR="00F9491A" w:rsidRDefault="00F9491A" w:rsidP="00395F64">
      <w:pPr>
        <w:pStyle w:val="BodyText1"/>
      </w:pPr>
      <w:r>
        <w:t>Applying the appropriate style</w:t>
      </w:r>
      <w:r w:rsidR="00427265">
        <w:t>s</w:t>
      </w:r>
      <w:r>
        <w:t xml:space="preserve"> to </w:t>
      </w:r>
      <w:r w:rsidR="00427265">
        <w:t xml:space="preserve">the appropriate </w:t>
      </w:r>
      <w:r>
        <w:t>element</w:t>
      </w:r>
      <w:r w:rsidR="00427265">
        <w:t>s</w:t>
      </w:r>
      <w:r>
        <w:t xml:space="preserve"> </w:t>
      </w:r>
      <w:r w:rsidR="00A27896">
        <w:t>will</w:t>
      </w:r>
      <w:r>
        <w:t xml:space="preserve"> </w:t>
      </w:r>
      <w:r w:rsidR="003F4EF0">
        <w:t>ensure</w:t>
      </w:r>
      <w:r>
        <w:t xml:space="preserve"> the correct vertical spacing</w:t>
      </w:r>
      <w:r w:rsidR="009E7C97">
        <w:t xml:space="preserve">, </w:t>
      </w:r>
      <w:r>
        <w:t>page breaks</w:t>
      </w:r>
      <w:r w:rsidR="009E7C97">
        <w:t>, and visual styling</w:t>
      </w:r>
      <w:r>
        <w:t xml:space="preserve"> throughout </w:t>
      </w:r>
      <w:r w:rsidR="00B338BA">
        <w:t>the</w:t>
      </w:r>
      <w:r>
        <w:t xml:space="preserve"> report. </w:t>
      </w:r>
      <w:r w:rsidR="00A27896">
        <w:t>Avoid using</w:t>
      </w:r>
      <w:r>
        <w:t xml:space="preserve"> multiple consecutive carriage returns </w:t>
      </w:r>
      <w:r w:rsidR="00734526">
        <w:t>to position content or</w:t>
      </w:r>
      <w:r>
        <w:t xml:space="preserve"> </w:t>
      </w:r>
      <w:r w:rsidR="00A711E7">
        <w:t xml:space="preserve">to </w:t>
      </w:r>
      <w:r>
        <w:t>create vertical spacing</w:t>
      </w:r>
      <w:r w:rsidR="00A711E7">
        <w:t xml:space="preserve"> and page breaks. </w:t>
      </w:r>
      <w:r w:rsidR="00614692">
        <w:t xml:space="preserve">If appropriate styles are applied to </w:t>
      </w:r>
      <w:r w:rsidR="00A711E7">
        <w:t xml:space="preserve">headings </w:t>
      </w:r>
      <w:r w:rsidR="008B7568">
        <w:t>and</w:t>
      </w:r>
      <w:r w:rsidR="00A711E7">
        <w:t xml:space="preserve"> captions</w:t>
      </w:r>
      <w:r w:rsidR="00395F64">
        <w:t xml:space="preserve">, </w:t>
      </w:r>
      <w:r>
        <w:t xml:space="preserve">manual </w:t>
      </w:r>
      <w:r w:rsidR="00A27896">
        <w:t xml:space="preserve">formatting </w:t>
      </w:r>
      <w:r w:rsidR="004E2257">
        <w:t xml:space="preserve">(e.g., </w:t>
      </w:r>
      <w:r>
        <w:t>bold, italics, or caps lock</w:t>
      </w:r>
      <w:r w:rsidR="004E2257">
        <w:t>)</w:t>
      </w:r>
      <w:r w:rsidR="00614692">
        <w:t xml:space="preserve"> is unnecessary</w:t>
      </w:r>
      <w:r>
        <w:t xml:space="preserve">. </w:t>
      </w:r>
    </w:p>
    <w:p w14:paraId="3096A50C" w14:textId="77777777" w:rsidR="00D17703" w:rsidRDefault="00D17703">
      <w:pPr>
        <w:rPr>
          <w:b/>
          <w:caps/>
          <w:kern w:val="28"/>
        </w:rPr>
      </w:pPr>
      <w:r>
        <w:br w:type="page"/>
      </w:r>
    </w:p>
    <w:p w14:paraId="4338E11D" w14:textId="5B592724" w:rsidR="00122AB2" w:rsidRDefault="00B72C99" w:rsidP="00122AB2">
      <w:pPr>
        <w:pStyle w:val="Heading1"/>
      </w:pPr>
      <w:bookmarkStart w:id="16" w:name="_Toc430325965"/>
      <w:bookmarkStart w:id="17" w:name="_Toc161391282"/>
      <w:bookmarkEnd w:id="15"/>
      <w:r>
        <w:lastRenderedPageBreak/>
        <w:t xml:space="preserve">Types of Content </w:t>
      </w:r>
      <w:r w:rsidR="008A2A3B">
        <w:t>with</w:t>
      </w:r>
      <w:r>
        <w:t>in</w:t>
      </w:r>
      <w:r w:rsidR="00122AB2" w:rsidRPr="00122AB2">
        <w:t xml:space="preserve"> the Report Body</w:t>
      </w:r>
      <w:bookmarkEnd w:id="16"/>
      <w:bookmarkEnd w:id="17"/>
    </w:p>
    <w:p w14:paraId="69CD6C18" w14:textId="536AD511" w:rsidR="00826525" w:rsidRDefault="00826525" w:rsidP="002F5C0B">
      <w:pPr>
        <w:pStyle w:val="Heading2"/>
      </w:pPr>
      <w:bookmarkStart w:id="18" w:name="_Toc161391283"/>
      <w:bookmarkStart w:id="19" w:name="_Toc430325967"/>
      <w:r>
        <w:t>Headings</w:t>
      </w:r>
      <w:bookmarkEnd w:id="18"/>
    </w:p>
    <w:p w14:paraId="637B6FC9" w14:textId="52EA5DEC" w:rsidR="002E6C10" w:rsidRDefault="007E651C" w:rsidP="00D17D17">
      <w:pPr>
        <w:pStyle w:val="BodyText1"/>
      </w:pPr>
      <w:r>
        <w:t>Th</w:t>
      </w:r>
      <w:r w:rsidR="001F7F44">
        <w:t>e</w:t>
      </w:r>
      <w:r>
        <w:t xml:space="preserve"> template document </w:t>
      </w:r>
      <w:r w:rsidR="00A814BD">
        <w:t xml:space="preserve">includes four heading </w:t>
      </w:r>
      <w:r w:rsidR="00DC70EE">
        <w:t>styles</w:t>
      </w:r>
      <w:r w:rsidR="00D17D17">
        <w:t>.</w:t>
      </w:r>
      <w:r w:rsidR="00D17D17" w:rsidRPr="00D17D17">
        <w:t xml:space="preserve"> </w:t>
      </w:r>
      <w:r w:rsidR="00D17D17">
        <w:t xml:space="preserve">If headings are needed below the fourth level, use run-in headings, as shown in the </w:t>
      </w:r>
      <w:r w:rsidR="00CC18BA">
        <w:t xml:space="preserve">following </w:t>
      </w:r>
      <w:r w:rsidR="00D17D17">
        <w:t>example</w:t>
      </w:r>
      <w:r w:rsidR="00CC18BA">
        <w:t>:</w:t>
      </w:r>
    </w:p>
    <w:p w14:paraId="5B9040C3" w14:textId="0D9B8F09" w:rsidR="0042143A" w:rsidRPr="00B773A1" w:rsidRDefault="00EE6F90" w:rsidP="0042143A">
      <w:pPr>
        <w:pStyle w:val="BodyText1"/>
      </w:pPr>
      <w:r>
        <w:rPr>
          <w:b/>
          <w:bCs/>
        </w:rPr>
        <w:t>Fifth-Level Heading</w:t>
      </w:r>
      <w:r w:rsidR="0042143A">
        <w:t xml:space="preserve">. </w:t>
      </w:r>
      <w:r w:rsidR="001A007C">
        <w:t>H</w:t>
      </w:r>
      <w:r w:rsidR="006211A7">
        <w:t>eadings below Heading 4 begin on the same line as the content under that heading</w:t>
      </w:r>
      <w:r w:rsidR="00032A2D">
        <w:t>, are styled as Body Text1,</w:t>
      </w:r>
      <w:r w:rsidR="00431046">
        <w:t xml:space="preserve"> and are bolded</w:t>
      </w:r>
      <w:r w:rsidR="00991D10">
        <w:t xml:space="preserve"> and separated from the content text by a period. </w:t>
      </w:r>
    </w:p>
    <w:p w14:paraId="38409F97" w14:textId="2CEC4802" w:rsidR="00B773A1" w:rsidRDefault="00402182" w:rsidP="00B773A1">
      <w:pPr>
        <w:pStyle w:val="BodyText1"/>
      </w:pPr>
      <w:r>
        <w:t xml:space="preserve">All headings should be typed in title case, with all significant words capitalized. </w:t>
      </w:r>
      <w:r w:rsidR="00616F6D">
        <w:t>Note that Heading 1 style automatically uppercase</w:t>
      </w:r>
      <w:r w:rsidR="002A3C2E">
        <w:t>s</w:t>
      </w:r>
      <w:r w:rsidR="00F578F2">
        <w:t xml:space="preserve"> the title. </w:t>
      </w:r>
    </w:p>
    <w:p w14:paraId="2A3D271D" w14:textId="7AF37B48" w:rsidR="002F5C0B" w:rsidRPr="00122AB2" w:rsidRDefault="002F5C0B" w:rsidP="002F5C0B">
      <w:pPr>
        <w:pStyle w:val="Heading2"/>
      </w:pPr>
      <w:bookmarkStart w:id="20" w:name="_Toc161391284"/>
      <w:r w:rsidRPr="00122AB2">
        <w:t>Equations</w:t>
      </w:r>
      <w:bookmarkEnd w:id="20"/>
    </w:p>
    <w:p w14:paraId="07124C38" w14:textId="4F1B0058" w:rsidR="002F5C0B" w:rsidRDefault="002F5C0B" w:rsidP="002F5C0B">
      <w:pPr>
        <w:pStyle w:val="BodyText1"/>
      </w:pPr>
      <w:r>
        <w:t>Equations are formatting using the Equation paragraph style, with the equation number in parentheses. When apply</w:t>
      </w:r>
      <w:r w:rsidR="0037494A">
        <w:t>ing t</w:t>
      </w:r>
      <w:r>
        <w:t xml:space="preserve">he Equation style to an equation, include a single tab character between the equation and its number to align the number to the right-hand margin. </w:t>
      </w:r>
    </w:p>
    <w:p w14:paraId="6402BB29" w14:textId="77777777" w:rsidR="002F5C0B" w:rsidRPr="00122AB2" w:rsidRDefault="002F5C0B" w:rsidP="002F5C0B">
      <w:pPr>
        <w:pStyle w:val="BodyText1"/>
      </w:pPr>
      <w:r w:rsidRPr="00122AB2">
        <w:t xml:space="preserve">In equation (1), </w:t>
      </w:r>
      <w:r>
        <w:t xml:space="preserve">an </w:t>
      </w:r>
      <w:r w:rsidRPr="00122AB2">
        <w:t xml:space="preserve">equation </w:t>
      </w:r>
      <w:r>
        <w:t xml:space="preserve">is </w:t>
      </w:r>
      <w:r w:rsidRPr="00122AB2">
        <w:t>format</w:t>
      </w:r>
      <w:r>
        <w:t>ted</w:t>
      </w:r>
      <w:r w:rsidRPr="00122AB2">
        <w:t xml:space="preserve"> using the Equation paragraph style:</w:t>
      </w:r>
    </w:p>
    <w:p w14:paraId="57D30449" w14:textId="77777777" w:rsidR="002F5C0B" w:rsidRPr="00B41E7C" w:rsidRDefault="002F5C0B" w:rsidP="002F5C0B">
      <w:pPr>
        <w:pStyle w:val="Equation"/>
        <w:rPr>
          <w:bCs/>
        </w:rPr>
      </w:pPr>
      <w:r w:rsidRPr="00122AB2">
        <w:t>A = 14 (q – 1)</w:t>
      </w:r>
      <w:r w:rsidRPr="00122AB2">
        <w:tab/>
      </w:r>
      <w:r w:rsidRPr="00B41E7C">
        <w:rPr>
          <w:bCs/>
        </w:rPr>
        <w:t>(1)</w:t>
      </w:r>
    </w:p>
    <w:p w14:paraId="6B02445A" w14:textId="38038293" w:rsidR="00817244" w:rsidRPr="00122AB2" w:rsidRDefault="002F5C0B" w:rsidP="00817244">
      <w:pPr>
        <w:pStyle w:val="BodyText1"/>
      </w:pPr>
      <w:r w:rsidRPr="00122AB2">
        <w:t xml:space="preserve">where </w:t>
      </w:r>
      <w:r w:rsidRPr="008B2EC8">
        <w:rPr>
          <w:i/>
          <w:iCs/>
        </w:rPr>
        <w:t>A</w:t>
      </w:r>
      <w:r w:rsidRPr="00122AB2">
        <w:t xml:space="preserve"> is the </w:t>
      </w:r>
      <w:r>
        <w:t xml:space="preserve">first </w:t>
      </w:r>
      <w:r w:rsidRPr="00122AB2">
        <w:t xml:space="preserve">variable and </w:t>
      </w:r>
      <w:r w:rsidRPr="008B2EC8">
        <w:rPr>
          <w:i/>
          <w:iCs/>
        </w:rPr>
        <w:t>q</w:t>
      </w:r>
      <w:r w:rsidRPr="00122AB2">
        <w:t xml:space="preserve"> is the </w:t>
      </w:r>
      <w:r>
        <w:t>second variable</w:t>
      </w:r>
      <w:r w:rsidRPr="00122AB2">
        <w:t>.</w:t>
      </w:r>
    </w:p>
    <w:p w14:paraId="0BFA26E1" w14:textId="77777777" w:rsidR="00122AB2" w:rsidRPr="00122AB2" w:rsidRDefault="00122AB2" w:rsidP="006F2DA5">
      <w:pPr>
        <w:pStyle w:val="Heading2"/>
      </w:pPr>
      <w:bookmarkStart w:id="21" w:name="_Toc161391285"/>
      <w:r w:rsidRPr="00122AB2">
        <w:t>Figures</w:t>
      </w:r>
      <w:bookmarkEnd w:id="19"/>
      <w:bookmarkEnd w:id="21"/>
    </w:p>
    <w:p w14:paraId="23F522E5" w14:textId="03B96BBD" w:rsidR="00BE0FA7" w:rsidRDefault="00122AB2" w:rsidP="006F2DA5">
      <w:pPr>
        <w:pStyle w:val="BodyText1"/>
      </w:pPr>
      <w:r w:rsidRPr="00122AB2">
        <w:t xml:space="preserve">Use the Figure style </w:t>
      </w:r>
      <w:r w:rsidR="0078235A">
        <w:t>on the image</w:t>
      </w:r>
      <w:r w:rsidRPr="00122AB2">
        <w:t xml:space="preserve"> and </w:t>
      </w:r>
      <w:r w:rsidR="008E4C15">
        <w:t xml:space="preserve">ensure that </w:t>
      </w:r>
      <w:r w:rsidRPr="00122AB2">
        <w:t xml:space="preserve">the </w:t>
      </w:r>
      <w:r w:rsidR="00501D4C">
        <w:t>“</w:t>
      </w:r>
      <w:r w:rsidR="0066401E">
        <w:t>Wrap Text</w:t>
      </w:r>
      <w:r w:rsidR="00501D4C">
        <w:t>”</w:t>
      </w:r>
      <w:r w:rsidRPr="00122AB2">
        <w:t xml:space="preserve"> </w:t>
      </w:r>
      <w:r w:rsidR="0066401E">
        <w:t xml:space="preserve">option </w:t>
      </w:r>
      <w:r w:rsidR="005A7BFA">
        <w:t xml:space="preserve">for the image </w:t>
      </w:r>
      <w:r w:rsidR="008E4C15">
        <w:t xml:space="preserve">is set </w:t>
      </w:r>
      <w:r w:rsidRPr="00122AB2">
        <w:t xml:space="preserve">to </w:t>
      </w:r>
      <w:r w:rsidR="00501D4C">
        <w:t>“</w:t>
      </w:r>
      <w:r w:rsidRPr="00122AB2">
        <w:t>In</w:t>
      </w:r>
      <w:r w:rsidR="0066401E">
        <w:t xml:space="preserve"> L</w:t>
      </w:r>
      <w:r w:rsidRPr="00122AB2">
        <w:t>ine with Text.</w:t>
      </w:r>
      <w:r w:rsidR="00501D4C">
        <w:t>”</w:t>
      </w:r>
      <w:r w:rsidRPr="00122AB2">
        <w:t xml:space="preserve"> </w:t>
      </w:r>
      <w:r w:rsidR="00CF39D2">
        <w:t>Avoid using tables</w:t>
      </w:r>
      <w:r w:rsidR="005C07FA">
        <w:t xml:space="preserve"> or text boxes</w:t>
      </w:r>
      <w:r w:rsidR="00CF39D2">
        <w:t xml:space="preserve"> to group figures </w:t>
      </w:r>
      <w:r w:rsidR="00410B23">
        <w:t xml:space="preserve">or </w:t>
      </w:r>
      <w:r w:rsidR="00C63794">
        <w:t xml:space="preserve">to </w:t>
      </w:r>
      <w:r w:rsidR="005C07FA">
        <w:t xml:space="preserve">associate </w:t>
      </w:r>
      <w:r w:rsidR="00CF39D2">
        <w:t xml:space="preserve">figures </w:t>
      </w:r>
      <w:r w:rsidR="005C07FA">
        <w:t xml:space="preserve">with </w:t>
      </w:r>
      <w:r w:rsidR="00CF39D2">
        <w:t>captions.</w:t>
      </w:r>
      <w:r w:rsidR="003F085C">
        <w:t xml:space="preserve"> </w:t>
      </w:r>
    </w:p>
    <w:p w14:paraId="0B55E16C" w14:textId="4EC106F9" w:rsidR="00BE0FA7" w:rsidRDefault="00151CC5" w:rsidP="006F2DA5">
      <w:pPr>
        <w:pStyle w:val="BodyText1"/>
      </w:pPr>
      <w:r>
        <w:t xml:space="preserve">When needed, </w:t>
      </w:r>
      <w:r w:rsidR="00467C22">
        <w:t xml:space="preserve">source information </w:t>
      </w:r>
      <w:r w:rsidR="00295C0E">
        <w:t>and</w:t>
      </w:r>
      <w:r w:rsidR="00467C22">
        <w:t xml:space="preserve"> supplementary notes are placed below the figure in </w:t>
      </w:r>
      <w:r w:rsidR="006D55C8">
        <w:t>Figure Attribution style</w:t>
      </w:r>
      <w:r w:rsidR="00905538">
        <w:t xml:space="preserve">. </w:t>
      </w:r>
      <w:r w:rsidR="00976130">
        <w:t>Do not cite source information in the figure caption.</w:t>
      </w:r>
      <w:r w:rsidR="003F085C">
        <w:t xml:space="preserve"> </w:t>
      </w:r>
    </w:p>
    <w:p w14:paraId="16B24F52" w14:textId="710386B9" w:rsidR="00122AB2" w:rsidRDefault="00122AB2" w:rsidP="006F2DA5">
      <w:pPr>
        <w:pStyle w:val="BodyText1"/>
      </w:pPr>
      <w:r w:rsidRPr="00122AB2">
        <w:t xml:space="preserve">Use the Figure Caption style for captions. Capitalize and punctuate figure captions as shown </w:t>
      </w:r>
      <w:r w:rsidR="00274576">
        <w:t xml:space="preserve">in </w:t>
      </w:r>
      <w:r w:rsidR="00274576" w:rsidRPr="00122AB2">
        <w:t>Figure 1</w:t>
      </w:r>
      <w:r w:rsidR="0045422D">
        <w:t xml:space="preserve">, in sentence case with no </w:t>
      </w:r>
      <w:r w:rsidR="003E59BC">
        <w:t>final</w:t>
      </w:r>
      <w:r w:rsidR="0045422D">
        <w:t xml:space="preserve"> period</w:t>
      </w:r>
      <w:r w:rsidRPr="00122AB2">
        <w:t>.</w:t>
      </w:r>
    </w:p>
    <w:p w14:paraId="6D0FE004" w14:textId="1AD15A88" w:rsidR="00BE0FA7" w:rsidRPr="00122AB2" w:rsidRDefault="00BE0FA7" w:rsidP="006F2DA5">
      <w:pPr>
        <w:pStyle w:val="BodyText1"/>
      </w:pPr>
      <w:r w:rsidRPr="00122AB2">
        <w:t xml:space="preserve">See Figure 1 for </w:t>
      </w:r>
      <w:r w:rsidR="00C46A68">
        <w:t xml:space="preserve">an </w:t>
      </w:r>
      <w:r w:rsidR="000B791A">
        <w:t xml:space="preserve">example of a </w:t>
      </w:r>
      <w:r w:rsidR="00387426">
        <w:t>correctly</w:t>
      </w:r>
      <w:r w:rsidR="00C46A68">
        <w:t xml:space="preserve"> </w:t>
      </w:r>
      <w:r w:rsidRPr="00122AB2">
        <w:t>format</w:t>
      </w:r>
      <w:r w:rsidR="00C46A68">
        <w:t>ted</w:t>
      </w:r>
      <w:r w:rsidRPr="00122AB2">
        <w:t xml:space="preserve"> figure</w:t>
      </w:r>
      <w:r w:rsidR="00D42E6F">
        <w:t xml:space="preserve"> image</w:t>
      </w:r>
      <w:r>
        <w:t>, attribution,</w:t>
      </w:r>
      <w:r w:rsidRPr="00122AB2">
        <w:t xml:space="preserve"> and caption.</w:t>
      </w:r>
    </w:p>
    <w:p w14:paraId="5199BE80" w14:textId="77777777" w:rsidR="00122AB2" w:rsidRPr="00122AB2" w:rsidRDefault="00122AB2" w:rsidP="006F2DA5">
      <w:pPr>
        <w:pStyle w:val="Figure"/>
      </w:pPr>
      <w:r w:rsidRPr="00122AB2">
        <w:lastRenderedPageBreak/>
        <w:drawing>
          <wp:inline distT="0" distB="0" distL="0" distR="0" wp14:anchorId="040E0DF1" wp14:editId="2A3987B5">
            <wp:extent cx="3029538" cy="2312126"/>
            <wp:effectExtent l="0" t="0" r="0" b="0"/>
            <wp:docPr id="1" name="Picture 1" descr="Image: Aerial view showing approximate locations of expansion j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49573"/>
                    <a:stretch/>
                  </pic:blipFill>
                  <pic:spPr bwMode="auto">
                    <a:xfrm>
                      <a:off x="0" y="0"/>
                      <a:ext cx="3052215" cy="2329433"/>
                    </a:xfrm>
                    <a:prstGeom prst="rect">
                      <a:avLst/>
                    </a:prstGeom>
                    <a:ln>
                      <a:noFill/>
                    </a:ln>
                    <a:extLst>
                      <a:ext uri="{53640926-AAD7-44D8-BBD7-CCE9431645EC}">
                        <a14:shadowObscured xmlns:a14="http://schemas.microsoft.com/office/drawing/2010/main"/>
                      </a:ext>
                    </a:extLst>
                  </pic:spPr>
                </pic:pic>
              </a:graphicData>
            </a:graphic>
          </wp:inline>
        </w:drawing>
      </w:r>
    </w:p>
    <w:p w14:paraId="122E19CE" w14:textId="77777777" w:rsidR="00122AB2" w:rsidRPr="00122AB2" w:rsidRDefault="00122AB2" w:rsidP="006F2DA5">
      <w:pPr>
        <w:pStyle w:val="FigureAttribution"/>
      </w:pPr>
      <w:r w:rsidRPr="00122AB2">
        <w:t>© Google 2014</w:t>
      </w:r>
    </w:p>
    <w:p w14:paraId="0DA0BD7E" w14:textId="77777777" w:rsidR="00122AB2" w:rsidRPr="00122AB2" w:rsidRDefault="00122AB2" w:rsidP="006F2DA5">
      <w:pPr>
        <w:pStyle w:val="FigureCaption"/>
      </w:pPr>
      <w:bookmarkStart w:id="22" w:name="_Toc152334061"/>
      <w:r w:rsidRPr="00122AB2">
        <w:t>Figure 1. Location of bridge with expansion joints</w:t>
      </w:r>
      <w:bookmarkEnd w:id="22"/>
    </w:p>
    <w:p w14:paraId="6A925374" w14:textId="77777777" w:rsidR="00122AB2" w:rsidRPr="00122AB2" w:rsidRDefault="00122AB2" w:rsidP="006F2DA5">
      <w:pPr>
        <w:pStyle w:val="Heading2"/>
      </w:pPr>
      <w:bookmarkStart w:id="23" w:name="_Toc430325968"/>
      <w:bookmarkStart w:id="24" w:name="_Toc161391286"/>
      <w:r w:rsidRPr="00122AB2">
        <w:t>Tables</w:t>
      </w:r>
      <w:bookmarkEnd w:id="23"/>
      <w:bookmarkEnd w:id="24"/>
    </w:p>
    <w:p w14:paraId="11F8E07B" w14:textId="35A50EC1" w:rsidR="005160FD" w:rsidRDefault="00122AB2" w:rsidP="006F2DA5">
      <w:pPr>
        <w:pStyle w:val="BodyText1"/>
      </w:pPr>
      <w:r w:rsidRPr="00122AB2">
        <w:t xml:space="preserve">Use the Table Title style for table titles. Capitalize and punctuate table titles as shown </w:t>
      </w:r>
      <w:r w:rsidR="004903BB">
        <w:t>in Table 1</w:t>
      </w:r>
      <w:r w:rsidR="00B06428">
        <w:t>, in sentence case with no final period</w:t>
      </w:r>
      <w:r w:rsidRPr="00122AB2">
        <w:t>.</w:t>
      </w:r>
      <w:r w:rsidR="005A3D2B">
        <w:t xml:space="preserve"> </w:t>
      </w:r>
    </w:p>
    <w:p w14:paraId="0A986A54" w14:textId="5E6B203F" w:rsidR="00122AB2" w:rsidRDefault="00862A33" w:rsidP="006F2DA5">
      <w:pPr>
        <w:pStyle w:val="BodyText1"/>
      </w:pPr>
      <w:r>
        <w:t>When needed, s</w:t>
      </w:r>
      <w:r w:rsidR="005A3D2B">
        <w:t xml:space="preserve">ource information </w:t>
      </w:r>
      <w:r>
        <w:t xml:space="preserve">and </w:t>
      </w:r>
      <w:r w:rsidR="005A3D2B">
        <w:t>supplementary notes</w:t>
      </w:r>
      <w:r>
        <w:t xml:space="preserve"> are </w:t>
      </w:r>
      <w:r w:rsidR="003F7C7E">
        <w:t>place</w:t>
      </w:r>
      <w:r>
        <w:t xml:space="preserve">d </w:t>
      </w:r>
      <w:r w:rsidR="003F7C7E">
        <w:t xml:space="preserve">below the table </w:t>
      </w:r>
      <w:r w:rsidR="00D963D2">
        <w:t>in</w:t>
      </w:r>
      <w:r w:rsidR="005A3D2B">
        <w:t xml:space="preserve"> Table Note style</w:t>
      </w:r>
      <w:r w:rsidR="003F7C7E">
        <w:t xml:space="preserve">. </w:t>
      </w:r>
      <w:r w:rsidR="00D963D2">
        <w:t xml:space="preserve">Do not cite source information in the </w:t>
      </w:r>
      <w:r w:rsidR="0042603B">
        <w:t>table title</w:t>
      </w:r>
      <w:r w:rsidR="00D963D2">
        <w:t>.</w:t>
      </w:r>
    </w:p>
    <w:p w14:paraId="32E35D57" w14:textId="6B29EB9F" w:rsidR="004C1E5C" w:rsidRPr="00122AB2" w:rsidRDefault="004C1E5C" w:rsidP="004C1E5C">
      <w:pPr>
        <w:pStyle w:val="BodyText1"/>
      </w:pPr>
      <w:r w:rsidRPr="00122AB2">
        <w:t xml:space="preserve">See Table 1 for </w:t>
      </w:r>
      <w:r>
        <w:t xml:space="preserve">an example of a correctly </w:t>
      </w:r>
      <w:r w:rsidRPr="00122AB2">
        <w:t>format</w:t>
      </w:r>
      <w:r>
        <w:t>ted</w:t>
      </w:r>
      <w:r w:rsidRPr="00122AB2">
        <w:t xml:space="preserve"> </w:t>
      </w:r>
      <w:r>
        <w:t>table, table title,</w:t>
      </w:r>
      <w:r w:rsidRPr="00122AB2">
        <w:t xml:space="preserve"> and </w:t>
      </w:r>
      <w:r>
        <w:t>table note</w:t>
      </w:r>
      <w:r w:rsidRPr="00122AB2">
        <w:t>.</w:t>
      </w:r>
    </w:p>
    <w:p w14:paraId="1433BC2F" w14:textId="77777777" w:rsidR="00122AB2" w:rsidRPr="00122AB2" w:rsidRDefault="00122AB2" w:rsidP="006F2DA5">
      <w:pPr>
        <w:pStyle w:val="TableTitle"/>
      </w:pPr>
      <w:bookmarkStart w:id="25" w:name="_Toc152334065"/>
      <w:r w:rsidRPr="00122AB2">
        <w:t>Table 1. Road length by pavement serviceability</w:t>
      </w:r>
      <w:bookmarkEnd w:id="25"/>
    </w:p>
    <w:tbl>
      <w:tblPr>
        <w:tblW w:w="0" w:type="auto"/>
        <w:tblBorders>
          <w:top w:val="single" w:sz="6" w:space="0" w:color="auto"/>
          <w:bottom w:val="single" w:sz="6" w:space="0" w:color="auto"/>
          <w:insideH w:val="single" w:sz="6" w:space="0" w:color="auto"/>
        </w:tblBorders>
        <w:tblLayout w:type="fixed"/>
        <w:tblCellMar>
          <w:left w:w="36" w:type="dxa"/>
          <w:right w:w="36" w:type="dxa"/>
        </w:tblCellMar>
        <w:tblLook w:val="0000" w:firstRow="0" w:lastRow="0" w:firstColumn="0" w:lastColumn="0" w:noHBand="0" w:noVBand="0"/>
      </w:tblPr>
      <w:tblGrid>
        <w:gridCol w:w="2072"/>
        <w:gridCol w:w="1863"/>
        <w:gridCol w:w="2261"/>
        <w:gridCol w:w="2162"/>
      </w:tblGrid>
      <w:tr w:rsidR="00122AB2" w:rsidRPr="00122AB2" w14:paraId="05028CC8" w14:textId="77777777" w:rsidTr="00B53614">
        <w:trPr>
          <w:cantSplit/>
          <w:trHeight w:val="280"/>
          <w:tblHeader/>
        </w:trPr>
        <w:tc>
          <w:tcPr>
            <w:tcW w:w="2072" w:type="dxa"/>
            <w:vMerge w:val="restart"/>
            <w:vAlign w:val="bottom"/>
          </w:tcPr>
          <w:p w14:paraId="1FC71C3C" w14:textId="77777777" w:rsidR="00122AB2" w:rsidRPr="00122AB2" w:rsidRDefault="00122AB2" w:rsidP="00122AB2">
            <w:r w:rsidRPr="00122AB2">
              <w:t>County</w:t>
            </w:r>
          </w:p>
        </w:tc>
        <w:tc>
          <w:tcPr>
            <w:tcW w:w="6286" w:type="dxa"/>
            <w:gridSpan w:val="3"/>
            <w:vAlign w:val="center"/>
          </w:tcPr>
          <w:p w14:paraId="3492F660" w14:textId="77777777" w:rsidR="00122AB2" w:rsidRPr="00122AB2" w:rsidRDefault="00122AB2" w:rsidP="00122AB2">
            <w:pPr>
              <w:jc w:val="center"/>
              <w:rPr>
                <w:b/>
              </w:rPr>
            </w:pPr>
            <w:r w:rsidRPr="00122AB2">
              <w:rPr>
                <w:b/>
              </w:rPr>
              <w:t>Pavement Serviceability</w:t>
            </w:r>
          </w:p>
        </w:tc>
      </w:tr>
      <w:tr w:rsidR="00122AB2" w:rsidRPr="00122AB2" w14:paraId="6F78F7D2" w14:textId="77777777" w:rsidTr="00B53614">
        <w:trPr>
          <w:cantSplit/>
          <w:trHeight w:val="280"/>
          <w:tblHeader/>
        </w:trPr>
        <w:tc>
          <w:tcPr>
            <w:tcW w:w="2072" w:type="dxa"/>
            <w:vMerge/>
            <w:tcBorders>
              <w:bottom w:val="single" w:sz="6" w:space="0" w:color="auto"/>
            </w:tcBorders>
            <w:vAlign w:val="center"/>
          </w:tcPr>
          <w:p w14:paraId="4DDF8835" w14:textId="77777777" w:rsidR="00122AB2" w:rsidRPr="00122AB2" w:rsidRDefault="00122AB2" w:rsidP="00122AB2">
            <w:pPr>
              <w:ind w:left="52"/>
              <w:rPr>
                <w:b/>
              </w:rPr>
            </w:pPr>
          </w:p>
        </w:tc>
        <w:tc>
          <w:tcPr>
            <w:tcW w:w="1863" w:type="dxa"/>
            <w:tcBorders>
              <w:bottom w:val="single" w:sz="6" w:space="0" w:color="auto"/>
            </w:tcBorders>
            <w:vAlign w:val="center"/>
          </w:tcPr>
          <w:p w14:paraId="137931E6" w14:textId="77777777" w:rsidR="00122AB2" w:rsidRPr="00122AB2" w:rsidRDefault="00122AB2" w:rsidP="00122AB2">
            <w:pPr>
              <w:jc w:val="center"/>
              <w:rPr>
                <w:b/>
              </w:rPr>
            </w:pPr>
            <w:r w:rsidRPr="00122AB2">
              <w:rPr>
                <w:b/>
              </w:rPr>
              <w:t>Gravel (mi)</w:t>
            </w:r>
          </w:p>
        </w:tc>
        <w:tc>
          <w:tcPr>
            <w:tcW w:w="2261" w:type="dxa"/>
            <w:tcBorders>
              <w:bottom w:val="single" w:sz="6" w:space="0" w:color="auto"/>
            </w:tcBorders>
            <w:vAlign w:val="center"/>
          </w:tcPr>
          <w:p w14:paraId="2B7BF376" w14:textId="77777777" w:rsidR="00122AB2" w:rsidRPr="00122AB2" w:rsidRDefault="00122AB2" w:rsidP="00122AB2">
            <w:pPr>
              <w:jc w:val="center"/>
              <w:rPr>
                <w:b/>
              </w:rPr>
            </w:pPr>
            <w:r w:rsidRPr="00122AB2">
              <w:rPr>
                <w:b/>
              </w:rPr>
              <w:t>Secondary (mi)</w:t>
            </w:r>
          </w:p>
        </w:tc>
        <w:tc>
          <w:tcPr>
            <w:tcW w:w="2162" w:type="dxa"/>
            <w:tcBorders>
              <w:bottom w:val="single" w:sz="6" w:space="0" w:color="auto"/>
            </w:tcBorders>
            <w:vAlign w:val="center"/>
          </w:tcPr>
          <w:p w14:paraId="4D37C477" w14:textId="77777777" w:rsidR="00122AB2" w:rsidRPr="00122AB2" w:rsidRDefault="00122AB2" w:rsidP="00122AB2">
            <w:pPr>
              <w:jc w:val="center"/>
              <w:rPr>
                <w:b/>
              </w:rPr>
            </w:pPr>
            <w:r w:rsidRPr="00122AB2">
              <w:rPr>
                <w:b/>
              </w:rPr>
              <w:t>Interstate (mi)</w:t>
            </w:r>
          </w:p>
        </w:tc>
      </w:tr>
      <w:tr w:rsidR="00122AB2" w:rsidRPr="00122AB2" w14:paraId="193619F5" w14:textId="77777777" w:rsidTr="00B53614">
        <w:trPr>
          <w:cantSplit/>
          <w:trHeight w:val="280"/>
        </w:trPr>
        <w:tc>
          <w:tcPr>
            <w:tcW w:w="2072" w:type="dxa"/>
            <w:tcBorders>
              <w:bottom w:val="nil"/>
            </w:tcBorders>
            <w:vAlign w:val="center"/>
          </w:tcPr>
          <w:p w14:paraId="0EC83764" w14:textId="77777777" w:rsidR="00122AB2" w:rsidRPr="00122AB2" w:rsidRDefault="00122AB2" w:rsidP="00122AB2">
            <w:r w:rsidRPr="00122AB2">
              <w:t>Cherokee County</w:t>
            </w:r>
          </w:p>
        </w:tc>
        <w:tc>
          <w:tcPr>
            <w:tcW w:w="1863" w:type="dxa"/>
            <w:tcBorders>
              <w:bottom w:val="nil"/>
            </w:tcBorders>
            <w:vAlign w:val="center"/>
          </w:tcPr>
          <w:p w14:paraId="3201B3CC" w14:textId="77777777" w:rsidR="00122AB2" w:rsidRPr="00122AB2" w:rsidRDefault="00122AB2" w:rsidP="00122AB2">
            <w:pPr>
              <w:jc w:val="center"/>
              <w:rPr>
                <w:bCs/>
              </w:rPr>
            </w:pPr>
            <w:r w:rsidRPr="00122AB2">
              <w:rPr>
                <w:bCs/>
              </w:rPr>
              <w:t>42</w:t>
            </w:r>
          </w:p>
        </w:tc>
        <w:tc>
          <w:tcPr>
            <w:tcW w:w="2261" w:type="dxa"/>
            <w:tcBorders>
              <w:bottom w:val="nil"/>
            </w:tcBorders>
            <w:vAlign w:val="center"/>
          </w:tcPr>
          <w:p w14:paraId="065B62FE" w14:textId="77777777" w:rsidR="00122AB2" w:rsidRPr="00122AB2" w:rsidRDefault="00122AB2" w:rsidP="00122AB2">
            <w:pPr>
              <w:jc w:val="center"/>
              <w:rPr>
                <w:bCs/>
              </w:rPr>
            </w:pPr>
            <w:r w:rsidRPr="00122AB2">
              <w:rPr>
                <w:bCs/>
              </w:rPr>
              <w:t>42</w:t>
            </w:r>
          </w:p>
        </w:tc>
        <w:tc>
          <w:tcPr>
            <w:tcW w:w="2162" w:type="dxa"/>
            <w:tcBorders>
              <w:bottom w:val="nil"/>
            </w:tcBorders>
            <w:vAlign w:val="center"/>
          </w:tcPr>
          <w:p w14:paraId="7AF1617E" w14:textId="77777777" w:rsidR="00122AB2" w:rsidRPr="00122AB2" w:rsidRDefault="00122AB2" w:rsidP="00122AB2">
            <w:pPr>
              <w:jc w:val="center"/>
              <w:rPr>
                <w:bCs/>
              </w:rPr>
            </w:pPr>
            <w:r w:rsidRPr="00122AB2">
              <w:rPr>
                <w:bCs/>
              </w:rPr>
              <w:t>70</w:t>
            </w:r>
          </w:p>
        </w:tc>
      </w:tr>
      <w:tr w:rsidR="00122AB2" w:rsidRPr="00122AB2" w14:paraId="085EB7B9" w14:textId="77777777" w:rsidTr="00B53614">
        <w:trPr>
          <w:cantSplit/>
          <w:trHeight w:val="280"/>
        </w:trPr>
        <w:tc>
          <w:tcPr>
            <w:tcW w:w="2072" w:type="dxa"/>
            <w:tcBorders>
              <w:top w:val="nil"/>
              <w:bottom w:val="nil"/>
            </w:tcBorders>
            <w:vAlign w:val="center"/>
          </w:tcPr>
          <w:p w14:paraId="4B8E9728" w14:textId="77777777" w:rsidR="00122AB2" w:rsidRPr="00122AB2" w:rsidRDefault="00122AB2" w:rsidP="00122AB2">
            <w:r w:rsidRPr="00122AB2">
              <w:t>O’Brien County</w:t>
            </w:r>
          </w:p>
        </w:tc>
        <w:tc>
          <w:tcPr>
            <w:tcW w:w="1863" w:type="dxa"/>
            <w:tcBorders>
              <w:top w:val="nil"/>
              <w:bottom w:val="nil"/>
            </w:tcBorders>
            <w:vAlign w:val="center"/>
          </w:tcPr>
          <w:p w14:paraId="3849BA7D" w14:textId="77777777" w:rsidR="00122AB2" w:rsidRPr="00122AB2" w:rsidRDefault="00122AB2" w:rsidP="00F91BBC">
            <w:pPr>
              <w:jc w:val="center"/>
            </w:pPr>
            <w:r w:rsidRPr="00122AB2">
              <w:t>24</w:t>
            </w:r>
          </w:p>
        </w:tc>
        <w:tc>
          <w:tcPr>
            <w:tcW w:w="2261" w:type="dxa"/>
            <w:tcBorders>
              <w:top w:val="nil"/>
              <w:bottom w:val="nil"/>
            </w:tcBorders>
            <w:vAlign w:val="center"/>
          </w:tcPr>
          <w:p w14:paraId="7F8428E5" w14:textId="77777777" w:rsidR="00122AB2" w:rsidRPr="00122AB2" w:rsidRDefault="00122AB2" w:rsidP="00F91BBC">
            <w:pPr>
              <w:jc w:val="center"/>
            </w:pPr>
            <w:r w:rsidRPr="00122AB2">
              <w:t>24</w:t>
            </w:r>
          </w:p>
        </w:tc>
        <w:tc>
          <w:tcPr>
            <w:tcW w:w="2162" w:type="dxa"/>
            <w:tcBorders>
              <w:top w:val="nil"/>
              <w:bottom w:val="nil"/>
            </w:tcBorders>
            <w:vAlign w:val="center"/>
          </w:tcPr>
          <w:p w14:paraId="0C21D115" w14:textId="77777777" w:rsidR="00122AB2" w:rsidRPr="00122AB2" w:rsidRDefault="00122AB2" w:rsidP="00F91BBC">
            <w:pPr>
              <w:jc w:val="center"/>
            </w:pPr>
            <w:r w:rsidRPr="00122AB2">
              <w:t>6</w:t>
            </w:r>
          </w:p>
        </w:tc>
      </w:tr>
      <w:tr w:rsidR="00122AB2" w:rsidRPr="00122AB2" w14:paraId="6B3D0D77" w14:textId="77777777" w:rsidTr="00B53614">
        <w:trPr>
          <w:cantSplit/>
          <w:trHeight w:val="280"/>
        </w:trPr>
        <w:tc>
          <w:tcPr>
            <w:tcW w:w="2072" w:type="dxa"/>
            <w:tcBorders>
              <w:top w:val="nil"/>
              <w:bottom w:val="single" w:sz="4" w:space="0" w:color="auto"/>
            </w:tcBorders>
            <w:vAlign w:val="center"/>
          </w:tcPr>
          <w:p w14:paraId="34BAE450" w14:textId="77777777" w:rsidR="00122AB2" w:rsidRPr="00122AB2" w:rsidRDefault="00122AB2" w:rsidP="00122AB2">
            <w:r w:rsidRPr="00122AB2">
              <w:t>Polk County*</w:t>
            </w:r>
          </w:p>
        </w:tc>
        <w:tc>
          <w:tcPr>
            <w:tcW w:w="1863" w:type="dxa"/>
            <w:tcBorders>
              <w:top w:val="nil"/>
              <w:bottom w:val="single" w:sz="4" w:space="0" w:color="auto"/>
            </w:tcBorders>
            <w:vAlign w:val="center"/>
          </w:tcPr>
          <w:p w14:paraId="00D59C12" w14:textId="77777777" w:rsidR="00122AB2" w:rsidRPr="00122AB2" w:rsidRDefault="00122AB2" w:rsidP="00F91BBC">
            <w:pPr>
              <w:jc w:val="center"/>
            </w:pPr>
            <w:r w:rsidRPr="00122AB2">
              <w:t>36</w:t>
            </w:r>
          </w:p>
        </w:tc>
        <w:tc>
          <w:tcPr>
            <w:tcW w:w="2261" w:type="dxa"/>
            <w:tcBorders>
              <w:top w:val="nil"/>
              <w:bottom w:val="single" w:sz="4" w:space="0" w:color="auto"/>
            </w:tcBorders>
            <w:vAlign w:val="center"/>
          </w:tcPr>
          <w:p w14:paraId="1DD10B33" w14:textId="77777777" w:rsidR="00122AB2" w:rsidRPr="00122AB2" w:rsidRDefault="00122AB2" w:rsidP="00F91BBC">
            <w:pPr>
              <w:jc w:val="center"/>
            </w:pPr>
            <w:r w:rsidRPr="00122AB2">
              <w:t>35</w:t>
            </w:r>
          </w:p>
        </w:tc>
        <w:tc>
          <w:tcPr>
            <w:tcW w:w="2162" w:type="dxa"/>
            <w:tcBorders>
              <w:top w:val="nil"/>
              <w:bottom w:val="single" w:sz="4" w:space="0" w:color="auto"/>
            </w:tcBorders>
            <w:vAlign w:val="center"/>
          </w:tcPr>
          <w:p w14:paraId="77A760E4" w14:textId="77777777" w:rsidR="00122AB2" w:rsidRPr="00122AB2" w:rsidRDefault="00122AB2" w:rsidP="00F91BBC">
            <w:pPr>
              <w:jc w:val="center"/>
            </w:pPr>
            <w:r w:rsidRPr="00122AB2">
              <w:t>35</w:t>
            </w:r>
          </w:p>
        </w:tc>
      </w:tr>
    </w:tbl>
    <w:p w14:paraId="203A6F6A" w14:textId="08206703" w:rsidR="00122AB2" w:rsidRDefault="00122AB2" w:rsidP="006F2DA5">
      <w:pPr>
        <w:pStyle w:val="TableNote"/>
      </w:pPr>
      <w:r w:rsidRPr="00122AB2">
        <w:t>*</w:t>
      </w:r>
      <w:r w:rsidR="00726C32">
        <w:t xml:space="preserve">This is </w:t>
      </w:r>
      <w:r w:rsidR="00F91BBC">
        <w:t xml:space="preserve">an example using </w:t>
      </w:r>
      <w:r w:rsidR="00726C32">
        <w:t>the</w:t>
      </w:r>
      <w:r w:rsidRPr="00122AB2">
        <w:t xml:space="preserve"> Table Note style</w:t>
      </w:r>
      <w:r w:rsidR="00F91BBC">
        <w:t xml:space="preserve">. </w:t>
      </w:r>
    </w:p>
    <w:p w14:paraId="5E1C9E87" w14:textId="72FE962B" w:rsidR="00F20492" w:rsidRPr="00F20492" w:rsidRDefault="00F20492" w:rsidP="00F20492">
      <w:pPr>
        <w:pStyle w:val="BodyText1"/>
      </w:pPr>
      <w:r>
        <w:t xml:space="preserve">Large tables with several columns may best be presented in landscape orientation. </w:t>
      </w:r>
      <w:r w:rsidR="0042467F">
        <w:t xml:space="preserve">To do so, </w:t>
      </w:r>
      <w:r w:rsidR="007128EA">
        <w:t>i</w:t>
      </w:r>
      <w:r w:rsidR="008E7B6C">
        <w:t xml:space="preserve">nsert </w:t>
      </w:r>
      <w:r w:rsidR="00D20BB2">
        <w:t>one</w:t>
      </w:r>
      <w:r w:rsidR="000818DC">
        <w:t xml:space="preserve"> </w:t>
      </w:r>
      <w:r w:rsidR="00BA2B3F">
        <w:t xml:space="preserve">section break </w:t>
      </w:r>
      <w:r>
        <w:t>(</w:t>
      </w:r>
      <w:r w:rsidR="007128EA">
        <w:t>next page</w:t>
      </w:r>
      <w:r>
        <w:t>)</w:t>
      </w:r>
      <w:r w:rsidR="00A025A8">
        <w:t xml:space="preserve"> </w:t>
      </w:r>
      <w:r>
        <w:t xml:space="preserve">before the table title and </w:t>
      </w:r>
      <w:r w:rsidR="00A025A8">
        <w:t xml:space="preserve">another </w:t>
      </w:r>
      <w:r>
        <w:t>after the end of the table</w:t>
      </w:r>
      <w:r w:rsidR="00A025A8">
        <w:t xml:space="preserve"> </w:t>
      </w:r>
      <w:r w:rsidR="00A325D8">
        <w:t>content</w:t>
      </w:r>
      <w:r w:rsidR="00A025A8">
        <w:t xml:space="preserve"> </w:t>
      </w:r>
      <w:r w:rsidR="000818DC">
        <w:t xml:space="preserve">to create a new </w:t>
      </w:r>
      <w:r w:rsidR="00AB6A02">
        <w:t xml:space="preserve">document </w:t>
      </w:r>
      <w:r w:rsidR="000818DC">
        <w:t xml:space="preserve">section for the table. Then </w:t>
      </w:r>
      <w:r w:rsidR="008E7B6C">
        <w:t xml:space="preserve">set </w:t>
      </w:r>
      <w:r w:rsidR="00DB6AEB">
        <w:t xml:space="preserve">the </w:t>
      </w:r>
      <w:r w:rsidR="00FB1C67">
        <w:t>o</w:t>
      </w:r>
      <w:r w:rsidR="00DB6AEB">
        <w:t xml:space="preserve">rientation </w:t>
      </w:r>
      <w:r w:rsidR="00A06D21">
        <w:t xml:space="preserve">of the </w:t>
      </w:r>
      <w:r w:rsidR="009F3F77">
        <w:t>new section</w:t>
      </w:r>
      <w:r w:rsidR="00A06D21">
        <w:t xml:space="preserve"> </w:t>
      </w:r>
      <w:r w:rsidR="00DB6AEB">
        <w:t xml:space="preserve">to </w:t>
      </w:r>
      <w:r w:rsidR="00FB1C67">
        <w:t>l</w:t>
      </w:r>
      <w:r w:rsidR="00DB6AEB">
        <w:t>andscape</w:t>
      </w:r>
      <w:r>
        <w:t>. Table 2 shows an example of a landscaped table</w:t>
      </w:r>
      <w:r w:rsidR="00150732">
        <w:t xml:space="preserve"> in its own section</w:t>
      </w:r>
      <w:r>
        <w:t xml:space="preserve">. </w:t>
      </w:r>
    </w:p>
    <w:p w14:paraId="6285E120" w14:textId="77777777" w:rsidR="00861BA5" w:rsidRDefault="00861BA5" w:rsidP="00F93C79">
      <w:pPr>
        <w:pStyle w:val="Heading2"/>
        <w:sectPr w:rsidR="00861BA5" w:rsidSect="00923121">
          <w:footerReference w:type="default" r:id="rId24"/>
          <w:pgSz w:w="12240" w:h="15840"/>
          <w:pgMar w:top="1440" w:right="1440" w:bottom="1440" w:left="1440" w:header="720" w:footer="720" w:gutter="0"/>
          <w:pgNumType w:start="1"/>
          <w:cols w:space="720"/>
          <w:docGrid w:linePitch="326"/>
        </w:sectPr>
      </w:pPr>
      <w:bookmarkStart w:id="26" w:name="_Toc430325969"/>
    </w:p>
    <w:p w14:paraId="7ECC39D5" w14:textId="1E03AEEC" w:rsidR="00842A92" w:rsidRPr="006144FF" w:rsidRDefault="00842A92" w:rsidP="00842A92">
      <w:pPr>
        <w:pStyle w:val="TableTitle"/>
      </w:pPr>
      <w:bookmarkStart w:id="27" w:name="_Toc23231602"/>
      <w:bookmarkStart w:id="28" w:name="_Toc152334066"/>
      <w:r w:rsidRPr="006144FF">
        <w:lastRenderedPageBreak/>
        <w:t xml:space="preserve">Table </w:t>
      </w:r>
      <w:r>
        <w:t>2</w:t>
      </w:r>
      <w:r w:rsidRPr="006144FF">
        <w:t xml:space="preserve">. Distribution of </w:t>
      </w:r>
      <w:r>
        <w:t>b</w:t>
      </w:r>
      <w:r w:rsidRPr="006144FF">
        <w:t xml:space="preserve">ridge </w:t>
      </w:r>
      <w:r>
        <w:t>t</w:t>
      </w:r>
      <w:r w:rsidRPr="006144FF">
        <w:t>ypes in Iowa</w:t>
      </w:r>
      <w:bookmarkEnd w:id="27"/>
      <w:bookmarkEnd w:id="28"/>
    </w:p>
    <w:tbl>
      <w:tblPr>
        <w:tblW w:w="5000" w:type="pct"/>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1997"/>
        <w:gridCol w:w="3088"/>
        <w:gridCol w:w="1183"/>
        <w:gridCol w:w="1183"/>
        <w:gridCol w:w="1183"/>
        <w:gridCol w:w="1183"/>
        <w:gridCol w:w="1183"/>
        <w:gridCol w:w="1183"/>
        <w:gridCol w:w="777"/>
      </w:tblGrid>
      <w:tr w:rsidR="00842A92" w:rsidRPr="00842A92" w14:paraId="2AE8D5DC" w14:textId="77777777" w:rsidTr="00842A92">
        <w:trPr>
          <w:cantSplit/>
          <w:trHeight w:val="144"/>
          <w:tblHeader/>
        </w:trPr>
        <w:tc>
          <w:tcPr>
            <w:tcW w:w="498" w:type="pct"/>
            <w:shd w:val="clear" w:color="auto" w:fill="auto"/>
            <w:noWrap/>
            <w:vAlign w:val="bottom"/>
            <w:hideMark/>
          </w:tcPr>
          <w:p w14:paraId="7BD3A4C6" w14:textId="5E9E1372" w:rsidR="00842A92" w:rsidRPr="00842A92" w:rsidRDefault="00842A92" w:rsidP="00AD2816">
            <w:pPr>
              <w:keepNext/>
              <w:keepLines/>
              <w:jc w:val="center"/>
              <w:rPr>
                <w:b/>
                <w:color w:val="000000"/>
                <w:szCs w:val="24"/>
              </w:rPr>
            </w:pPr>
            <w:r w:rsidRPr="00842A92">
              <w:rPr>
                <w:b/>
                <w:color w:val="000000"/>
                <w:szCs w:val="24"/>
              </w:rPr>
              <w:t>Element</w:t>
            </w:r>
            <w:r>
              <w:rPr>
                <w:b/>
                <w:color w:val="000000"/>
                <w:szCs w:val="24"/>
              </w:rPr>
              <w:t xml:space="preserve"> </w:t>
            </w:r>
            <w:r w:rsidRPr="00842A92">
              <w:rPr>
                <w:b/>
                <w:color w:val="000000"/>
                <w:szCs w:val="24"/>
              </w:rPr>
              <w:t>Number</w:t>
            </w:r>
          </w:p>
        </w:tc>
        <w:tc>
          <w:tcPr>
            <w:tcW w:w="1332" w:type="pct"/>
            <w:shd w:val="clear" w:color="auto" w:fill="auto"/>
            <w:noWrap/>
            <w:vAlign w:val="bottom"/>
            <w:hideMark/>
          </w:tcPr>
          <w:p w14:paraId="01653EA3" w14:textId="77777777" w:rsidR="00842A92" w:rsidRPr="00842A92" w:rsidRDefault="00842A92" w:rsidP="00AD2816">
            <w:pPr>
              <w:keepNext/>
              <w:keepLines/>
              <w:jc w:val="center"/>
              <w:rPr>
                <w:b/>
                <w:color w:val="000000"/>
                <w:szCs w:val="24"/>
              </w:rPr>
            </w:pPr>
            <w:r w:rsidRPr="00842A92">
              <w:rPr>
                <w:b/>
                <w:color w:val="000000"/>
                <w:szCs w:val="24"/>
              </w:rPr>
              <w:t>Description</w:t>
            </w:r>
          </w:p>
        </w:tc>
        <w:tc>
          <w:tcPr>
            <w:tcW w:w="549" w:type="pct"/>
            <w:shd w:val="clear" w:color="auto" w:fill="auto"/>
            <w:noWrap/>
            <w:vAlign w:val="bottom"/>
            <w:hideMark/>
          </w:tcPr>
          <w:p w14:paraId="2420ACB0" w14:textId="77777777" w:rsidR="00842A92" w:rsidRPr="00842A92" w:rsidRDefault="00842A92" w:rsidP="00AD2816">
            <w:pPr>
              <w:keepNext/>
              <w:keepLines/>
              <w:jc w:val="center"/>
              <w:rPr>
                <w:b/>
                <w:color w:val="000000"/>
                <w:szCs w:val="24"/>
              </w:rPr>
            </w:pPr>
            <w:r w:rsidRPr="00842A92">
              <w:rPr>
                <w:b/>
                <w:color w:val="000000"/>
                <w:szCs w:val="24"/>
              </w:rPr>
              <w:t>District 1</w:t>
            </w:r>
          </w:p>
        </w:tc>
        <w:tc>
          <w:tcPr>
            <w:tcW w:w="456" w:type="pct"/>
            <w:shd w:val="clear" w:color="auto" w:fill="auto"/>
            <w:noWrap/>
            <w:vAlign w:val="bottom"/>
            <w:hideMark/>
          </w:tcPr>
          <w:p w14:paraId="148D9BA1" w14:textId="715CDE0B" w:rsidR="00842A92" w:rsidRPr="00842A92" w:rsidRDefault="00842A92" w:rsidP="00AD2816">
            <w:pPr>
              <w:keepNext/>
              <w:keepLines/>
              <w:jc w:val="center"/>
              <w:rPr>
                <w:b/>
                <w:color w:val="000000"/>
                <w:szCs w:val="24"/>
              </w:rPr>
            </w:pPr>
            <w:r w:rsidRPr="00842A92">
              <w:rPr>
                <w:b/>
                <w:color w:val="000000"/>
                <w:szCs w:val="24"/>
              </w:rPr>
              <w:t>District 2</w:t>
            </w:r>
          </w:p>
        </w:tc>
        <w:tc>
          <w:tcPr>
            <w:tcW w:w="456" w:type="pct"/>
            <w:shd w:val="clear" w:color="auto" w:fill="auto"/>
            <w:noWrap/>
            <w:vAlign w:val="bottom"/>
            <w:hideMark/>
          </w:tcPr>
          <w:p w14:paraId="17983D9B" w14:textId="12BF3FD7" w:rsidR="00842A92" w:rsidRPr="00842A92" w:rsidRDefault="00842A92" w:rsidP="00AD2816">
            <w:pPr>
              <w:keepNext/>
              <w:keepLines/>
              <w:jc w:val="center"/>
              <w:rPr>
                <w:b/>
                <w:color w:val="000000"/>
                <w:szCs w:val="24"/>
              </w:rPr>
            </w:pPr>
            <w:r w:rsidRPr="00842A92">
              <w:rPr>
                <w:b/>
                <w:color w:val="000000"/>
                <w:szCs w:val="24"/>
              </w:rPr>
              <w:t>District 3</w:t>
            </w:r>
          </w:p>
        </w:tc>
        <w:tc>
          <w:tcPr>
            <w:tcW w:w="456" w:type="pct"/>
            <w:shd w:val="clear" w:color="auto" w:fill="auto"/>
            <w:noWrap/>
            <w:vAlign w:val="bottom"/>
            <w:hideMark/>
          </w:tcPr>
          <w:p w14:paraId="4680116D" w14:textId="4E00C7B0" w:rsidR="00842A92" w:rsidRPr="00842A92" w:rsidRDefault="00842A92" w:rsidP="00AD2816">
            <w:pPr>
              <w:keepNext/>
              <w:keepLines/>
              <w:jc w:val="center"/>
              <w:rPr>
                <w:b/>
                <w:color w:val="000000"/>
                <w:szCs w:val="24"/>
              </w:rPr>
            </w:pPr>
            <w:r w:rsidRPr="00842A92">
              <w:rPr>
                <w:b/>
                <w:color w:val="000000"/>
                <w:szCs w:val="24"/>
              </w:rPr>
              <w:t>District 4</w:t>
            </w:r>
          </w:p>
        </w:tc>
        <w:tc>
          <w:tcPr>
            <w:tcW w:w="456" w:type="pct"/>
            <w:shd w:val="clear" w:color="auto" w:fill="auto"/>
            <w:noWrap/>
            <w:vAlign w:val="bottom"/>
            <w:hideMark/>
          </w:tcPr>
          <w:p w14:paraId="3A2967F0" w14:textId="0EF987B4" w:rsidR="00842A92" w:rsidRPr="00842A92" w:rsidRDefault="00842A92" w:rsidP="00AD2816">
            <w:pPr>
              <w:keepNext/>
              <w:keepLines/>
              <w:jc w:val="center"/>
              <w:rPr>
                <w:b/>
                <w:color w:val="000000"/>
                <w:szCs w:val="24"/>
              </w:rPr>
            </w:pPr>
            <w:r w:rsidRPr="00842A92">
              <w:rPr>
                <w:b/>
                <w:color w:val="000000"/>
                <w:szCs w:val="24"/>
              </w:rPr>
              <w:t>District 5</w:t>
            </w:r>
          </w:p>
        </w:tc>
        <w:tc>
          <w:tcPr>
            <w:tcW w:w="456" w:type="pct"/>
            <w:shd w:val="clear" w:color="auto" w:fill="auto"/>
            <w:noWrap/>
            <w:vAlign w:val="bottom"/>
            <w:hideMark/>
          </w:tcPr>
          <w:p w14:paraId="6185428B" w14:textId="15D7B2ED" w:rsidR="00842A92" w:rsidRPr="00842A92" w:rsidRDefault="00842A92" w:rsidP="00AD2816">
            <w:pPr>
              <w:keepNext/>
              <w:keepLines/>
              <w:jc w:val="center"/>
              <w:rPr>
                <w:b/>
                <w:color w:val="000000"/>
                <w:szCs w:val="24"/>
              </w:rPr>
            </w:pPr>
            <w:r w:rsidRPr="00842A92">
              <w:rPr>
                <w:b/>
                <w:color w:val="000000"/>
                <w:szCs w:val="24"/>
              </w:rPr>
              <w:t>District 6</w:t>
            </w:r>
          </w:p>
        </w:tc>
        <w:tc>
          <w:tcPr>
            <w:tcW w:w="340" w:type="pct"/>
            <w:shd w:val="clear" w:color="auto" w:fill="auto"/>
            <w:noWrap/>
            <w:vAlign w:val="bottom"/>
            <w:hideMark/>
          </w:tcPr>
          <w:p w14:paraId="5056BEF6" w14:textId="77777777" w:rsidR="00842A92" w:rsidRPr="00842A92" w:rsidRDefault="00842A92" w:rsidP="00AD2816">
            <w:pPr>
              <w:keepNext/>
              <w:keepLines/>
              <w:jc w:val="center"/>
              <w:rPr>
                <w:b/>
                <w:color w:val="000000"/>
                <w:szCs w:val="24"/>
              </w:rPr>
            </w:pPr>
            <w:r w:rsidRPr="00842A92">
              <w:rPr>
                <w:b/>
                <w:color w:val="000000"/>
                <w:szCs w:val="24"/>
              </w:rPr>
              <w:t>Total</w:t>
            </w:r>
          </w:p>
        </w:tc>
      </w:tr>
      <w:tr w:rsidR="00842A92" w:rsidRPr="00842A92" w14:paraId="7D279798" w14:textId="77777777" w:rsidTr="00842A92">
        <w:trPr>
          <w:cantSplit/>
          <w:trHeight w:val="144"/>
        </w:trPr>
        <w:tc>
          <w:tcPr>
            <w:tcW w:w="498" w:type="pct"/>
            <w:shd w:val="clear" w:color="auto" w:fill="auto"/>
            <w:noWrap/>
            <w:vAlign w:val="center"/>
            <w:hideMark/>
          </w:tcPr>
          <w:p w14:paraId="41612161" w14:textId="77777777" w:rsidR="00842A92" w:rsidRPr="00521D31" w:rsidRDefault="00842A92" w:rsidP="00AD2816">
            <w:pPr>
              <w:keepNext/>
              <w:keepLines/>
              <w:jc w:val="center"/>
              <w:rPr>
                <w:color w:val="000000"/>
                <w:szCs w:val="24"/>
              </w:rPr>
            </w:pPr>
            <w:r w:rsidRPr="00521D31">
              <w:rPr>
                <w:color w:val="000000"/>
                <w:szCs w:val="24"/>
              </w:rPr>
              <w:t>38</w:t>
            </w:r>
          </w:p>
        </w:tc>
        <w:tc>
          <w:tcPr>
            <w:tcW w:w="1332" w:type="pct"/>
            <w:shd w:val="clear" w:color="auto" w:fill="auto"/>
            <w:noWrap/>
            <w:vAlign w:val="center"/>
            <w:hideMark/>
          </w:tcPr>
          <w:p w14:paraId="464A5284" w14:textId="092E1CE7" w:rsidR="00842A92" w:rsidRPr="00842A92" w:rsidRDefault="00842A92" w:rsidP="00AD2816">
            <w:pPr>
              <w:keepNext/>
              <w:keepLines/>
              <w:rPr>
                <w:color w:val="000000"/>
                <w:szCs w:val="24"/>
              </w:rPr>
            </w:pPr>
            <w:r w:rsidRPr="00842A92">
              <w:rPr>
                <w:color w:val="000000"/>
                <w:szCs w:val="24"/>
              </w:rPr>
              <w:t xml:space="preserve">Reinforced </w:t>
            </w:r>
            <w:r w:rsidR="00521D31">
              <w:rPr>
                <w:color w:val="000000"/>
                <w:szCs w:val="24"/>
              </w:rPr>
              <w:t>c</w:t>
            </w:r>
            <w:r w:rsidRPr="00842A92">
              <w:rPr>
                <w:color w:val="000000"/>
                <w:szCs w:val="24"/>
              </w:rPr>
              <w:t xml:space="preserve">oncrete </w:t>
            </w:r>
            <w:r w:rsidR="00521D31">
              <w:rPr>
                <w:color w:val="000000"/>
                <w:szCs w:val="24"/>
              </w:rPr>
              <w:t>s</w:t>
            </w:r>
            <w:r w:rsidRPr="00842A92">
              <w:rPr>
                <w:color w:val="000000"/>
                <w:szCs w:val="24"/>
              </w:rPr>
              <w:t>lab</w:t>
            </w:r>
          </w:p>
        </w:tc>
        <w:tc>
          <w:tcPr>
            <w:tcW w:w="549" w:type="pct"/>
            <w:shd w:val="clear" w:color="auto" w:fill="auto"/>
            <w:noWrap/>
            <w:vAlign w:val="center"/>
            <w:hideMark/>
          </w:tcPr>
          <w:p w14:paraId="2C4C6859" w14:textId="77777777" w:rsidR="00842A92" w:rsidRPr="00842A92" w:rsidRDefault="00842A92" w:rsidP="00AD2816">
            <w:pPr>
              <w:keepNext/>
              <w:keepLines/>
              <w:jc w:val="center"/>
              <w:rPr>
                <w:color w:val="000000"/>
                <w:szCs w:val="24"/>
              </w:rPr>
            </w:pPr>
            <w:r w:rsidRPr="00842A92">
              <w:rPr>
                <w:color w:val="000000"/>
                <w:szCs w:val="24"/>
              </w:rPr>
              <w:t>70</w:t>
            </w:r>
          </w:p>
        </w:tc>
        <w:tc>
          <w:tcPr>
            <w:tcW w:w="456" w:type="pct"/>
            <w:shd w:val="clear" w:color="auto" w:fill="auto"/>
            <w:noWrap/>
            <w:vAlign w:val="center"/>
            <w:hideMark/>
          </w:tcPr>
          <w:p w14:paraId="0A4BE25F" w14:textId="77777777" w:rsidR="00842A92" w:rsidRPr="00842A92" w:rsidRDefault="00842A92" w:rsidP="00AD2816">
            <w:pPr>
              <w:keepNext/>
              <w:keepLines/>
              <w:jc w:val="center"/>
              <w:rPr>
                <w:color w:val="000000"/>
                <w:szCs w:val="24"/>
              </w:rPr>
            </w:pPr>
            <w:r w:rsidRPr="00842A92">
              <w:rPr>
                <w:color w:val="000000"/>
                <w:szCs w:val="24"/>
              </w:rPr>
              <w:t>111</w:t>
            </w:r>
          </w:p>
        </w:tc>
        <w:tc>
          <w:tcPr>
            <w:tcW w:w="456" w:type="pct"/>
            <w:shd w:val="clear" w:color="auto" w:fill="auto"/>
            <w:noWrap/>
            <w:vAlign w:val="center"/>
            <w:hideMark/>
          </w:tcPr>
          <w:p w14:paraId="1C38074B" w14:textId="77777777" w:rsidR="00842A92" w:rsidRPr="00842A92" w:rsidRDefault="00842A92" w:rsidP="00AD2816">
            <w:pPr>
              <w:keepNext/>
              <w:keepLines/>
              <w:jc w:val="center"/>
              <w:rPr>
                <w:color w:val="000000"/>
                <w:szCs w:val="24"/>
              </w:rPr>
            </w:pPr>
            <w:r w:rsidRPr="00842A92">
              <w:rPr>
                <w:color w:val="000000"/>
                <w:szCs w:val="24"/>
              </w:rPr>
              <w:t>120</w:t>
            </w:r>
          </w:p>
        </w:tc>
        <w:tc>
          <w:tcPr>
            <w:tcW w:w="456" w:type="pct"/>
            <w:shd w:val="clear" w:color="auto" w:fill="auto"/>
            <w:noWrap/>
            <w:vAlign w:val="center"/>
            <w:hideMark/>
          </w:tcPr>
          <w:p w14:paraId="2C7C853D" w14:textId="77777777" w:rsidR="00842A92" w:rsidRPr="00842A92" w:rsidRDefault="00842A92" w:rsidP="00AD2816">
            <w:pPr>
              <w:keepNext/>
              <w:keepLines/>
              <w:jc w:val="center"/>
              <w:rPr>
                <w:color w:val="000000"/>
                <w:szCs w:val="24"/>
              </w:rPr>
            </w:pPr>
            <w:r w:rsidRPr="00842A92">
              <w:rPr>
                <w:color w:val="000000"/>
                <w:szCs w:val="24"/>
              </w:rPr>
              <w:t>97</w:t>
            </w:r>
          </w:p>
        </w:tc>
        <w:tc>
          <w:tcPr>
            <w:tcW w:w="456" w:type="pct"/>
            <w:shd w:val="clear" w:color="auto" w:fill="auto"/>
            <w:noWrap/>
            <w:vAlign w:val="center"/>
            <w:hideMark/>
          </w:tcPr>
          <w:p w14:paraId="40104974" w14:textId="77777777" w:rsidR="00842A92" w:rsidRPr="00842A92" w:rsidRDefault="00842A92" w:rsidP="00AD2816">
            <w:pPr>
              <w:keepNext/>
              <w:keepLines/>
              <w:jc w:val="center"/>
              <w:rPr>
                <w:color w:val="000000"/>
                <w:szCs w:val="24"/>
              </w:rPr>
            </w:pPr>
            <w:r w:rsidRPr="00842A92">
              <w:rPr>
                <w:color w:val="000000"/>
                <w:szCs w:val="24"/>
              </w:rPr>
              <w:t>63</w:t>
            </w:r>
          </w:p>
        </w:tc>
        <w:tc>
          <w:tcPr>
            <w:tcW w:w="456" w:type="pct"/>
            <w:shd w:val="clear" w:color="auto" w:fill="auto"/>
            <w:noWrap/>
            <w:vAlign w:val="center"/>
            <w:hideMark/>
          </w:tcPr>
          <w:p w14:paraId="4BDECE3E" w14:textId="77777777" w:rsidR="00842A92" w:rsidRPr="00842A92" w:rsidRDefault="00842A92" w:rsidP="00AD2816">
            <w:pPr>
              <w:keepNext/>
              <w:keepLines/>
              <w:jc w:val="center"/>
              <w:rPr>
                <w:color w:val="000000"/>
                <w:szCs w:val="24"/>
              </w:rPr>
            </w:pPr>
            <w:r w:rsidRPr="00842A92">
              <w:rPr>
                <w:color w:val="000000"/>
                <w:szCs w:val="24"/>
              </w:rPr>
              <w:t>92</w:t>
            </w:r>
          </w:p>
        </w:tc>
        <w:tc>
          <w:tcPr>
            <w:tcW w:w="340" w:type="pct"/>
            <w:shd w:val="clear" w:color="auto" w:fill="auto"/>
            <w:noWrap/>
            <w:vAlign w:val="center"/>
            <w:hideMark/>
          </w:tcPr>
          <w:p w14:paraId="3D9AF7F7" w14:textId="77777777" w:rsidR="00842A92" w:rsidRPr="00842A92" w:rsidRDefault="00842A92" w:rsidP="00AD2816">
            <w:pPr>
              <w:keepNext/>
              <w:keepLines/>
              <w:jc w:val="center"/>
              <w:rPr>
                <w:color w:val="000000"/>
                <w:szCs w:val="24"/>
              </w:rPr>
            </w:pPr>
            <w:r w:rsidRPr="00842A92">
              <w:rPr>
                <w:color w:val="000000"/>
                <w:szCs w:val="24"/>
              </w:rPr>
              <w:t>553</w:t>
            </w:r>
          </w:p>
        </w:tc>
      </w:tr>
      <w:tr w:rsidR="00842A92" w:rsidRPr="00842A92" w14:paraId="1D494284" w14:textId="77777777" w:rsidTr="00842A92">
        <w:trPr>
          <w:cantSplit/>
          <w:trHeight w:val="144"/>
        </w:trPr>
        <w:tc>
          <w:tcPr>
            <w:tcW w:w="498" w:type="pct"/>
            <w:shd w:val="clear" w:color="auto" w:fill="auto"/>
            <w:noWrap/>
            <w:vAlign w:val="center"/>
            <w:hideMark/>
          </w:tcPr>
          <w:p w14:paraId="72EF8C64" w14:textId="77777777" w:rsidR="00842A92" w:rsidRPr="00521D31" w:rsidRDefault="00842A92" w:rsidP="00AD2816">
            <w:pPr>
              <w:keepNext/>
              <w:keepLines/>
              <w:jc w:val="center"/>
              <w:rPr>
                <w:color w:val="000000"/>
                <w:szCs w:val="24"/>
              </w:rPr>
            </w:pPr>
            <w:r w:rsidRPr="00521D31">
              <w:rPr>
                <w:color w:val="000000"/>
                <w:szCs w:val="24"/>
              </w:rPr>
              <w:t>107</w:t>
            </w:r>
          </w:p>
        </w:tc>
        <w:tc>
          <w:tcPr>
            <w:tcW w:w="1332" w:type="pct"/>
            <w:shd w:val="clear" w:color="auto" w:fill="auto"/>
            <w:noWrap/>
            <w:vAlign w:val="center"/>
            <w:hideMark/>
          </w:tcPr>
          <w:p w14:paraId="6AE9C100" w14:textId="3F36D8A1" w:rsidR="00842A92" w:rsidRPr="00842A92" w:rsidRDefault="00842A92" w:rsidP="00AD2816">
            <w:pPr>
              <w:keepNext/>
              <w:keepLines/>
              <w:rPr>
                <w:color w:val="000000"/>
                <w:szCs w:val="24"/>
              </w:rPr>
            </w:pPr>
            <w:r w:rsidRPr="00842A92">
              <w:rPr>
                <w:color w:val="000000"/>
                <w:szCs w:val="24"/>
              </w:rPr>
              <w:t xml:space="preserve">Steel </w:t>
            </w:r>
            <w:r w:rsidR="00521D31">
              <w:rPr>
                <w:color w:val="000000"/>
                <w:szCs w:val="24"/>
              </w:rPr>
              <w:t>g</w:t>
            </w:r>
            <w:r w:rsidRPr="00842A92">
              <w:rPr>
                <w:color w:val="000000"/>
                <w:szCs w:val="24"/>
              </w:rPr>
              <w:t>irder/</w:t>
            </w:r>
            <w:r w:rsidR="00521D31">
              <w:rPr>
                <w:color w:val="000000"/>
                <w:szCs w:val="24"/>
              </w:rPr>
              <w:t>b</w:t>
            </w:r>
            <w:r w:rsidRPr="00842A92">
              <w:rPr>
                <w:color w:val="000000"/>
                <w:szCs w:val="24"/>
              </w:rPr>
              <w:t>eam</w:t>
            </w:r>
          </w:p>
        </w:tc>
        <w:tc>
          <w:tcPr>
            <w:tcW w:w="549" w:type="pct"/>
            <w:shd w:val="clear" w:color="auto" w:fill="auto"/>
            <w:noWrap/>
            <w:vAlign w:val="center"/>
            <w:hideMark/>
          </w:tcPr>
          <w:p w14:paraId="249E13C3" w14:textId="77777777" w:rsidR="00842A92" w:rsidRPr="00842A92" w:rsidRDefault="00842A92" w:rsidP="00AD2816">
            <w:pPr>
              <w:keepNext/>
              <w:keepLines/>
              <w:jc w:val="center"/>
              <w:rPr>
                <w:color w:val="000000"/>
                <w:szCs w:val="24"/>
              </w:rPr>
            </w:pPr>
            <w:r w:rsidRPr="00842A92">
              <w:rPr>
                <w:color w:val="000000"/>
                <w:szCs w:val="24"/>
              </w:rPr>
              <w:t>209</w:t>
            </w:r>
          </w:p>
        </w:tc>
        <w:tc>
          <w:tcPr>
            <w:tcW w:w="456" w:type="pct"/>
            <w:shd w:val="clear" w:color="auto" w:fill="auto"/>
            <w:noWrap/>
            <w:vAlign w:val="center"/>
            <w:hideMark/>
          </w:tcPr>
          <w:p w14:paraId="5F68F5EE" w14:textId="77777777" w:rsidR="00842A92" w:rsidRPr="00842A92" w:rsidRDefault="00842A92" w:rsidP="00AD2816">
            <w:pPr>
              <w:keepNext/>
              <w:keepLines/>
              <w:jc w:val="center"/>
              <w:rPr>
                <w:color w:val="000000"/>
                <w:szCs w:val="24"/>
              </w:rPr>
            </w:pPr>
            <w:r w:rsidRPr="00842A92">
              <w:rPr>
                <w:color w:val="000000"/>
                <w:szCs w:val="24"/>
              </w:rPr>
              <w:t>115</w:t>
            </w:r>
          </w:p>
        </w:tc>
        <w:tc>
          <w:tcPr>
            <w:tcW w:w="456" w:type="pct"/>
            <w:shd w:val="clear" w:color="auto" w:fill="auto"/>
            <w:noWrap/>
            <w:vAlign w:val="center"/>
            <w:hideMark/>
          </w:tcPr>
          <w:p w14:paraId="58AFA059" w14:textId="77777777" w:rsidR="00842A92" w:rsidRPr="00842A92" w:rsidRDefault="00842A92" w:rsidP="00AD2816">
            <w:pPr>
              <w:keepNext/>
              <w:keepLines/>
              <w:jc w:val="center"/>
              <w:rPr>
                <w:color w:val="000000"/>
                <w:szCs w:val="24"/>
              </w:rPr>
            </w:pPr>
            <w:r w:rsidRPr="00842A92">
              <w:rPr>
                <w:color w:val="000000"/>
                <w:szCs w:val="24"/>
              </w:rPr>
              <w:t>100</w:t>
            </w:r>
          </w:p>
        </w:tc>
        <w:tc>
          <w:tcPr>
            <w:tcW w:w="456" w:type="pct"/>
            <w:shd w:val="clear" w:color="auto" w:fill="auto"/>
            <w:noWrap/>
            <w:vAlign w:val="center"/>
            <w:hideMark/>
          </w:tcPr>
          <w:p w14:paraId="64A75DF5" w14:textId="77777777" w:rsidR="00842A92" w:rsidRPr="00842A92" w:rsidRDefault="00842A92" w:rsidP="00AD2816">
            <w:pPr>
              <w:keepNext/>
              <w:keepLines/>
              <w:jc w:val="center"/>
              <w:rPr>
                <w:color w:val="000000"/>
                <w:szCs w:val="24"/>
              </w:rPr>
            </w:pPr>
            <w:r w:rsidRPr="00842A92">
              <w:rPr>
                <w:color w:val="000000"/>
                <w:szCs w:val="24"/>
              </w:rPr>
              <w:t>164</w:t>
            </w:r>
          </w:p>
        </w:tc>
        <w:tc>
          <w:tcPr>
            <w:tcW w:w="456" w:type="pct"/>
            <w:shd w:val="clear" w:color="auto" w:fill="auto"/>
            <w:noWrap/>
            <w:vAlign w:val="center"/>
            <w:hideMark/>
          </w:tcPr>
          <w:p w14:paraId="03CC61DD" w14:textId="77777777" w:rsidR="00842A92" w:rsidRPr="00842A92" w:rsidRDefault="00842A92" w:rsidP="00AD2816">
            <w:pPr>
              <w:keepNext/>
              <w:keepLines/>
              <w:jc w:val="center"/>
              <w:rPr>
                <w:color w:val="000000"/>
                <w:szCs w:val="24"/>
              </w:rPr>
            </w:pPr>
            <w:r w:rsidRPr="00842A92">
              <w:rPr>
                <w:color w:val="000000"/>
                <w:szCs w:val="24"/>
              </w:rPr>
              <w:t>115</w:t>
            </w:r>
          </w:p>
        </w:tc>
        <w:tc>
          <w:tcPr>
            <w:tcW w:w="456" w:type="pct"/>
            <w:shd w:val="clear" w:color="auto" w:fill="auto"/>
            <w:noWrap/>
            <w:vAlign w:val="center"/>
            <w:hideMark/>
          </w:tcPr>
          <w:p w14:paraId="52D3174D" w14:textId="77777777" w:rsidR="00842A92" w:rsidRPr="00842A92" w:rsidRDefault="00842A92" w:rsidP="00AD2816">
            <w:pPr>
              <w:keepNext/>
              <w:keepLines/>
              <w:jc w:val="center"/>
              <w:rPr>
                <w:color w:val="000000"/>
                <w:szCs w:val="24"/>
              </w:rPr>
            </w:pPr>
            <w:r w:rsidRPr="00842A92">
              <w:rPr>
                <w:color w:val="000000"/>
                <w:szCs w:val="24"/>
              </w:rPr>
              <w:t>193</w:t>
            </w:r>
          </w:p>
        </w:tc>
        <w:tc>
          <w:tcPr>
            <w:tcW w:w="340" w:type="pct"/>
            <w:shd w:val="clear" w:color="auto" w:fill="auto"/>
            <w:noWrap/>
            <w:vAlign w:val="center"/>
            <w:hideMark/>
          </w:tcPr>
          <w:p w14:paraId="0731D1C6" w14:textId="77777777" w:rsidR="00842A92" w:rsidRPr="00842A92" w:rsidRDefault="00842A92" w:rsidP="00AD2816">
            <w:pPr>
              <w:keepNext/>
              <w:keepLines/>
              <w:jc w:val="center"/>
              <w:rPr>
                <w:color w:val="000000"/>
                <w:szCs w:val="24"/>
              </w:rPr>
            </w:pPr>
            <w:r w:rsidRPr="00842A92">
              <w:rPr>
                <w:color w:val="000000"/>
                <w:szCs w:val="24"/>
              </w:rPr>
              <w:t>896</w:t>
            </w:r>
          </w:p>
        </w:tc>
      </w:tr>
      <w:tr w:rsidR="00842A92" w:rsidRPr="00842A92" w14:paraId="728074AE" w14:textId="77777777" w:rsidTr="00842A92">
        <w:trPr>
          <w:cantSplit/>
          <w:trHeight w:val="144"/>
        </w:trPr>
        <w:tc>
          <w:tcPr>
            <w:tcW w:w="498" w:type="pct"/>
            <w:shd w:val="clear" w:color="auto" w:fill="auto"/>
            <w:noWrap/>
            <w:vAlign w:val="center"/>
            <w:hideMark/>
          </w:tcPr>
          <w:p w14:paraId="1E899487" w14:textId="77777777" w:rsidR="00842A92" w:rsidRPr="00521D31" w:rsidRDefault="00842A92" w:rsidP="00AD2816">
            <w:pPr>
              <w:keepNext/>
              <w:keepLines/>
              <w:jc w:val="center"/>
              <w:rPr>
                <w:color w:val="000000"/>
                <w:szCs w:val="24"/>
              </w:rPr>
            </w:pPr>
            <w:r w:rsidRPr="00521D31">
              <w:rPr>
                <w:color w:val="000000"/>
                <w:szCs w:val="24"/>
              </w:rPr>
              <w:t>109</w:t>
            </w:r>
          </w:p>
        </w:tc>
        <w:tc>
          <w:tcPr>
            <w:tcW w:w="1332" w:type="pct"/>
            <w:shd w:val="clear" w:color="auto" w:fill="auto"/>
            <w:noWrap/>
            <w:vAlign w:val="center"/>
            <w:hideMark/>
          </w:tcPr>
          <w:p w14:paraId="1F13B8F7" w14:textId="6E0E92CD" w:rsidR="00842A92" w:rsidRPr="00842A92" w:rsidRDefault="00842A92" w:rsidP="00AD2816">
            <w:pPr>
              <w:keepNext/>
              <w:keepLines/>
              <w:rPr>
                <w:color w:val="000000"/>
                <w:szCs w:val="24"/>
              </w:rPr>
            </w:pPr>
            <w:r w:rsidRPr="00842A92">
              <w:rPr>
                <w:color w:val="000000"/>
                <w:szCs w:val="24"/>
              </w:rPr>
              <w:t xml:space="preserve">PS </w:t>
            </w:r>
            <w:r w:rsidR="00521D31">
              <w:rPr>
                <w:color w:val="000000"/>
                <w:szCs w:val="24"/>
              </w:rPr>
              <w:t>g</w:t>
            </w:r>
            <w:r w:rsidRPr="00842A92">
              <w:rPr>
                <w:color w:val="000000"/>
                <w:szCs w:val="24"/>
              </w:rPr>
              <w:t>irder/</w:t>
            </w:r>
            <w:r w:rsidR="00521D31">
              <w:rPr>
                <w:color w:val="000000"/>
                <w:szCs w:val="24"/>
              </w:rPr>
              <w:t>b</w:t>
            </w:r>
            <w:r w:rsidRPr="00842A92">
              <w:rPr>
                <w:color w:val="000000"/>
                <w:szCs w:val="24"/>
              </w:rPr>
              <w:t>eam</w:t>
            </w:r>
          </w:p>
        </w:tc>
        <w:tc>
          <w:tcPr>
            <w:tcW w:w="549" w:type="pct"/>
            <w:shd w:val="clear" w:color="auto" w:fill="auto"/>
            <w:noWrap/>
            <w:vAlign w:val="center"/>
            <w:hideMark/>
          </w:tcPr>
          <w:p w14:paraId="52AB9EDE" w14:textId="77777777" w:rsidR="00842A92" w:rsidRPr="00842A92" w:rsidRDefault="00842A92" w:rsidP="00AD2816">
            <w:pPr>
              <w:keepNext/>
              <w:keepLines/>
              <w:jc w:val="center"/>
              <w:rPr>
                <w:color w:val="000000"/>
                <w:szCs w:val="24"/>
              </w:rPr>
            </w:pPr>
            <w:r w:rsidRPr="00842A92">
              <w:rPr>
                <w:color w:val="000000"/>
                <w:szCs w:val="24"/>
              </w:rPr>
              <w:t>404</w:t>
            </w:r>
          </w:p>
        </w:tc>
        <w:tc>
          <w:tcPr>
            <w:tcW w:w="456" w:type="pct"/>
            <w:shd w:val="clear" w:color="auto" w:fill="auto"/>
            <w:noWrap/>
            <w:vAlign w:val="center"/>
            <w:hideMark/>
          </w:tcPr>
          <w:p w14:paraId="1CFA7AE6" w14:textId="77777777" w:rsidR="00842A92" w:rsidRPr="00842A92" w:rsidRDefault="00842A92" w:rsidP="00AD2816">
            <w:pPr>
              <w:keepNext/>
              <w:keepLines/>
              <w:jc w:val="center"/>
              <w:rPr>
                <w:color w:val="000000"/>
                <w:szCs w:val="24"/>
              </w:rPr>
            </w:pPr>
            <w:r w:rsidRPr="00842A92">
              <w:rPr>
                <w:color w:val="000000"/>
                <w:szCs w:val="24"/>
              </w:rPr>
              <w:t>264</w:t>
            </w:r>
          </w:p>
        </w:tc>
        <w:tc>
          <w:tcPr>
            <w:tcW w:w="456" w:type="pct"/>
            <w:shd w:val="clear" w:color="auto" w:fill="auto"/>
            <w:noWrap/>
            <w:vAlign w:val="center"/>
            <w:hideMark/>
          </w:tcPr>
          <w:p w14:paraId="504991A3" w14:textId="77777777" w:rsidR="00842A92" w:rsidRPr="00842A92" w:rsidRDefault="00842A92" w:rsidP="00AD2816">
            <w:pPr>
              <w:keepNext/>
              <w:keepLines/>
              <w:jc w:val="center"/>
              <w:rPr>
                <w:color w:val="000000"/>
                <w:szCs w:val="24"/>
              </w:rPr>
            </w:pPr>
            <w:r w:rsidRPr="00842A92">
              <w:rPr>
                <w:color w:val="000000"/>
                <w:szCs w:val="24"/>
              </w:rPr>
              <w:t>202</w:t>
            </w:r>
          </w:p>
        </w:tc>
        <w:tc>
          <w:tcPr>
            <w:tcW w:w="456" w:type="pct"/>
            <w:shd w:val="clear" w:color="auto" w:fill="auto"/>
            <w:noWrap/>
            <w:vAlign w:val="center"/>
            <w:hideMark/>
          </w:tcPr>
          <w:p w14:paraId="3164EA04" w14:textId="77777777" w:rsidR="00842A92" w:rsidRPr="00842A92" w:rsidRDefault="00842A92" w:rsidP="00AD2816">
            <w:pPr>
              <w:keepNext/>
              <w:keepLines/>
              <w:jc w:val="center"/>
              <w:rPr>
                <w:color w:val="000000"/>
                <w:szCs w:val="24"/>
              </w:rPr>
            </w:pPr>
            <w:r w:rsidRPr="00842A92">
              <w:rPr>
                <w:color w:val="000000"/>
                <w:szCs w:val="24"/>
              </w:rPr>
              <w:t>258</w:t>
            </w:r>
          </w:p>
        </w:tc>
        <w:tc>
          <w:tcPr>
            <w:tcW w:w="456" w:type="pct"/>
            <w:shd w:val="clear" w:color="auto" w:fill="auto"/>
            <w:noWrap/>
            <w:vAlign w:val="center"/>
            <w:hideMark/>
          </w:tcPr>
          <w:p w14:paraId="07726017" w14:textId="77777777" w:rsidR="00842A92" w:rsidRPr="00842A92" w:rsidRDefault="00842A92" w:rsidP="00AD2816">
            <w:pPr>
              <w:keepNext/>
              <w:keepLines/>
              <w:jc w:val="center"/>
              <w:rPr>
                <w:color w:val="000000"/>
                <w:szCs w:val="24"/>
              </w:rPr>
            </w:pPr>
            <w:r w:rsidRPr="00842A92">
              <w:rPr>
                <w:color w:val="000000"/>
                <w:szCs w:val="24"/>
              </w:rPr>
              <w:t>323</w:t>
            </w:r>
          </w:p>
        </w:tc>
        <w:tc>
          <w:tcPr>
            <w:tcW w:w="456" w:type="pct"/>
            <w:shd w:val="clear" w:color="auto" w:fill="auto"/>
            <w:noWrap/>
            <w:vAlign w:val="center"/>
            <w:hideMark/>
          </w:tcPr>
          <w:p w14:paraId="49DD1484" w14:textId="77777777" w:rsidR="00842A92" w:rsidRPr="00842A92" w:rsidRDefault="00842A92" w:rsidP="00AD2816">
            <w:pPr>
              <w:keepNext/>
              <w:keepLines/>
              <w:jc w:val="center"/>
              <w:rPr>
                <w:color w:val="000000"/>
                <w:szCs w:val="24"/>
              </w:rPr>
            </w:pPr>
            <w:r w:rsidRPr="00842A92">
              <w:rPr>
                <w:color w:val="000000"/>
                <w:szCs w:val="24"/>
              </w:rPr>
              <w:t>361</w:t>
            </w:r>
          </w:p>
        </w:tc>
        <w:tc>
          <w:tcPr>
            <w:tcW w:w="340" w:type="pct"/>
            <w:shd w:val="clear" w:color="auto" w:fill="auto"/>
            <w:noWrap/>
            <w:vAlign w:val="center"/>
            <w:hideMark/>
          </w:tcPr>
          <w:p w14:paraId="4168F4B4" w14:textId="77777777" w:rsidR="00842A92" w:rsidRPr="00842A92" w:rsidRDefault="00842A92" w:rsidP="00AD2816">
            <w:pPr>
              <w:keepNext/>
              <w:keepLines/>
              <w:jc w:val="center"/>
              <w:rPr>
                <w:color w:val="000000"/>
                <w:szCs w:val="24"/>
              </w:rPr>
            </w:pPr>
            <w:r w:rsidRPr="00842A92">
              <w:rPr>
                <w:color w:val="000000"/>
                <w:szCs w:val="24"/>
              </w:rPr>
              <w:t>1,812</w:t>
            </w:r>
          </w:p>
        </w:tc>
      </w:tr>
      <w:tr w:rsidR="00842A92" w:rsidRPr="00842A92" w14:paraId="07BA40B4" w14:textId="77777777" w:rsidTr="00842A92">
        <w:trPr>
          <w:cantSplit/>
          <w:trHeight w:val="144"/>
        </w:trPr>
        <w:tc>
          <w:tcPr>
            <w:tcW w:w="498" w:type="pct"/>
            <w:shd w:val="clear" w:color="auto" w:fill="auto"/>
            <w:noWrap/>
            <w:vAlign w:val="center"/>
            <w:hideMark/>
          </w:tcPr>
          <w:p w14:paraId="45092881" w14:textId="77777777" w:rsidR="00842A92" w:rsidRPr="00521D31" w:rsidRDefault="00842A92" w:rsidP="00AD2816">
            <w:pPr>
              <w:keepNext/>
              <w:keepLines/>
              <w:jc w:val="center"/>
              <w:rPr>
                <w:color w:val="000000"/>
                <w:szCs w:val="24"/>
              </w:rPr>
            </w:pPr>
          </w:p>
        </w:tc>
        <w:tc>
          <w:tcPr>
            <w:tcW w:w="1332" w:type="pct"/>
            <w:shd w:val="clear" w:color="auto" w:fill="auto"/>
            <w:noWrap/>
            <w:vAlign w:val="center"/>
            <w:hideMark/>
          </w:tcPr>
          <w:p w14:paraId="0B63A8EB" w14:textId="77777777" w:rsidR="00842A92" w:rsidRPr="00842A92" w:rsidRDefault="00842A92" w:rsidP="00AD2816">
            <w:pPr>
              <w:keepNext/>
              <w:keepLines/>
              <w:rPr>
                <w:color w:val="000000"/>
                <w:szCs w:val="24"/>
              </w:rPr>
            </w:pPr>
            <w:r w:rsidRPr="00842A92">
              <w:rPr>
                <w:color w:val="000000"/>
                <w:szCs w:val="24"/>
              </w:rPr>
              <w:t>Total</w:t>
            </w:r>
          </w:p>
        </w:tc>
        <w:tc>
          <w:tcPr>
            <w:tcW w:w="549" w:type="pct"/>
            <w:shd w:val="clear" w:color="auto" w:fill="auto"/>
            <w:noWrap/>
            <w:vAlign w:val="center"/>
            <w:hideMark/>
          </w:tcPr>
          <w:p w14:paraId="095400DD" w14:textId="77777777" w:rsidR="00842A92" w:rsidRPr="00842A92" w:rsidRDefault="00842A92" w:rsidP="00AD2816">
            <w:pPr>
              <w:keepNext/>
              <w:keepLines/>
              <w:jc w:val="center"/>
              <w:rPr>
                <w:color w:val="000000"/>
                <w:szCs w:val="24"/>
              </w:rPr>
            </w:pPr>
            <w:r w:rsidRPr="00842A92">
              <w:rPr>
                <w:color w:val="000000"/>
                <w:szCs w:val="24"/>
              </w:rPr>
              <w:t>683</w:t>
            </w:r>
          </w:p>
        </w:tc>
        <w:tc>
          <w:tcPr>
            <w:tcW w:w="456" w:type="pct"/>
            <w:shd w:val="clear" w:color="auto" w:fill="auto"/>
            <w:noWrap/>
            <w:vAlign w:val="center"/>
            <w:hideMark/>
          </w:tcPr>
          <w:p w14:paraId="76B1C851" w14:textId="77777777" w:rsidR="00842A92" w:rsidRPr="00842A92" w:rsidRDefault="00842A92" w:rsidP="00AD2816">
            <w:pPr>
              <w:keepNext/>
              <w:keepLines/>
              <w:jc w:val="center"/>
              <w:rPr>
                <w:color w:val="000000"/>
                <w:szCs w:val="24"/>
              </w:rPr>
            </w:pPr>
            <w:r w:rsidRPr="00842A92">
              <w:rPr>
                <w:color w:val="000000"/>
                <w:szCs w:val="24"/>
              </w:rPr>
              <w:t>490</w:t>
            </w:r>
          </w:p>
        </w:tc>
        <w:tc>
          <w:tcPr>
            <w:tcW w:w="456" w:type="pct"/>
            <w:shd w:val="clear" w:color="auto" w:fill="auto"/>
            <w:noWrap/>
            <w:vAlign w:val="center"/>
            <w:hideMark/>
          </w:tcPr>
          <w:p w14:paraId="1D5EC7CF" w14:textId="77777777" w:rsidR="00842A92" w:rsidRPr="00842A92" w:rsidRDefault="00842A92" w:rsidP="00AD2816">
            <w:pPr>
              <w:keepNext/>
              <w:keepLines/>
              <w:jc w:val="center"/>
              <w:rPr>
                <w:color w:val="000000"/>
                <w:szCs w:val="24"/>
              </w:rPr>
            </w:pPr>
            <w:r w:rsidRPr="00842A92">
              <w:rPr>
                <w:color w:val="000000"/>
                <w:szCs w:val="24"/>
              </w:rPr>
              <w:t>422</w:t>
            </w:r>
          </w:p>
        </w:tc>
        <w:tc>
          <w:tcPr>
            <w:tcW w:w="456" w:type="pct"/>
            <w:shd w:val="clear" w:color="auto" w:fill="auto"/>
            <w:noWrap/>
            <w:vAlign w:val="center"/>
            <w:hideMark/>
          </w:tcPr>
          <w:p w14:paraId="582417C1" w14:textId="77777777" w:rsidR="00842A92" w:rsidRPr="00842A92" w:rsidRDefault="00842A92" w:rsidP="00AD2816">
            <w:pPr>
              <w:keepNext/>
              <w:keepLines/>
              <w:jc w:val="center"/>
              <w:rPr>
                <w:color w:val="000000"/>
                <w:szCs w:val="24"/>
              </w:rPr>
            </w:pPr>
            <w:r w:rsidRPr="00842A92">
              <w:rPr>
                <w:color w:val="000000"/>
                <w:szCs w:val="24"/>
              </w:rPr>
              <w:t>519</w:t>
            </w:r>
          </w:p>
        </w:tc>
        <w:tc>
          <w:tcPr>
            <w:tcW w:w="456" w:type="pct"/>
            <w:shd w:val="clear" w:color="auto" w:fill="auto"/>
            <w:noWrap/>
            <w:vAlign w:val="center"/>
            <w:hideMark/>
          </w:tcPr>
          <w:p w14:paraId="7BB032DB" w14:textId="77777777" w:rsidR="00842A92" w:rsidRPr="00842A92" w:rsidRDefault="00842A92" w:rsidP="00AD2816">
            <w:pPr>
              <w:keepNext/>
              <w:keepLines/>
              <w:jc w:val="center"/>
              <w:rPr>
                <w:color w:val="000000"/>
                <w:szCs w:val="24"/>
              </w:rPr>
            </w:pPr>
            <w:r w:rsidRPr="00842A92">
              <w:rPr>
                <w:color w:val="000000"/>
                <w:szCs w:val="24"/>
              </w:rPr>
              <w:t>501</w:t>
            </w:r>
          </w:p>
        </w:tc>
        <w:tc>
          <w:tcPr>
            <w:tcW w:w="456" w:type="pct"/>
            <w:shd w:val="clear" w:color="auto" w:fill="auto"/>
            <w:noWrap/>
            <w:vAlign w:val="center"/>
            <w:hideMark/>
          </w:tcPr>
          <w:p w14:paraId="319C0368" w14:textId="77777777" w:rsidR="00842A92" w:rsidRPr="00842A92" w:rsidRDefault="00842A92" w:rsidP="00AD2816">
            <w:pPr>
              <w:keepNext/>
              <w:keepLines/>
              <w:jc w:val="center"/>
              <w:rPr>
                <w:color w:val="000000"/>
                <w:szCs w:val="24"/>
              </w:rPr>
            </w:pPr>
            <w:r w:rsidRPr="00842A92">
              <w:rPr>
                <w:color w:val="000000"/>
                <w:szCs w:val="24"/>
              </w:rPr>
              <w:t>646</w:t>
            </w:r>
          </w:p>
        </w:tc>
        <w:tc>
          <w:tcPr>
            <w:tcW w:w="340" w:type="pct"/>
            <w:shd w:val="clear" w:color="auto" w:fill="auto"/>
            <w:noWrap/>
            <w:vAlign w:val="center"/>
            <w:hideMark/>
          </w:tcPr>
          <w:p w14:paraId="493B6C65" w14:textId="77777777" w:rsidR="00842A92" w:rsidRPr="00842A92" w:rsidRDefault="00842A92" w:rsidP="00AD2816">
            <w:pPr>
              <w:keepNext/>
              <w:keepLines/>
              <w:jc w:val="center"/>
              <w:rPr>
                <w:color w:val="000000"/>
                <w:szCs w:val="24"/>
              </w:rPr>
            </w:pPr>
          </w:p>
        </w:tc>
      </w:tr>
      <w:tr w:rsidR="00842A92" w:rsidRPr="00842A92" w14:paraId="454A784A" w14:textId="77777777" w:rsidTr="00842A92">
        <w:trPr>
          <w:cantSplit/>
          <w:trHeight w:val="144"/>
        </w:trPr>
        <w:tc>
          <w:tcPr>
            <w:tcW w:w="498" w:type="pct"/>
            <w:shd w:val="clear" w:color="auto" w:fill="auto"/>
            <w:noWrap/>
            <w:vAlign w:val="center"/>
            <w:hideMark/>
          </w:tcPr>
          <w:p w14:paraId="0F50DCFC" w14:textId="77777777" w:rsidR="00842A92" w:rsidRPr="00521D31" w:rsidRDefault="00842A92" w:rsidP="00AD2816">
            <w:pPr>
              <w:keepNext/>
              <w:keepLines/>
              <w:jc w:val="center"/>
              <w:rPr>
                <w:szCs w:val="24"/>
              </w:rPr>
            </w:pPr>
          </w:p>
        </w:tc>
        <w:tc>
          <w:tcPr>
            <w:tcW w:w="1332" w:type="pct"/>
            <w:shd w:val="clear" w:color="auto" w:fill="auto"/>
            <w:noWrap/>
            <w:vAlign w:val="center"/>
            <w:hideMark/>
          </w:tcPr>
          <w:p w14:paraId="2C3A6DBD" w14:textId="77777777" w:rsidR="00842A92" w:rsidRPr="00842A92" w:rsidRDefault="00842A92" w:rsidP="00AD2816">
            <w:pPr>
              <w:keepNext/>
              <w:keepLines/>
              <w:rPr>
                <w:color w:val="000000"/>
                <w:szCs w:val="24"/>
              </w:rPr>
            </w:pPr>
            <w:r w:rsidRPr="00842A92">
              <w:rPr>
                <w:color w:val="000000"/>
                <w:szCs w:val="24"/>
              </w:rPr>
              <w:t>Total state owned bridges</w:t>
            </w:r>
          </w:p>
        </w:tc>
        <w:tc>
          <w:tcPr>
            <w:tcW w:w="549" w:type="pct"/>
            <w:shd w:val="clear" w:color="auto" w:fill="auto"/>
            <w:noWrap/>
            <w:vAlign w:val="center"/>
            <w:hideMark/>
          </w:tcPr>
          <w:p w14:paraId="5890BC5B" w14:textId="77777777" w:rsidR="00842A92" w:rsidRPr="00842A92" w:rsidRDefault="00842A92" w:rsidP="00AD2816">
            <w:pPr>
              <w:keepNext/>
              <w:keepLines/>
              <w:jc w:val="center"/>
              <w:rPr>
                <w:color w:val="000000"/>
                <w:szCs w:val="24"/>
              </w:rPr>
            </w:pPr>
            <w:r w:rsidRPr="00842A92">
              <w:rPr>
                <w:color w:val="000000"/>
                <w:szCs w:val="24"/>
              </w:rPr>
              <w:t>838</w:t>
            </w:r>
          </w:p>
        </w:tc>
        <w:tc>
          <w:tcPr>
            <w:tcW w:w="456" w:type="pct"/>
            <w:shd w:val="clear" w:color="auto" w:fill="auto"/>
            <w:noWrap/>
            <w:vAlign w:val="center"/>
            <w:hideMark/>
          </w:tcPr>
          <w:p w14:paraId="4396E0F3" w14:textId="77777777" w:rsidR="00842A92" w:rsidRPr="00842A92" w:rsidRDefault="00842A92" w:rsidP="00AD2816">
            <w:pPr>
              <w:keepNext/>
              <w:keepLines/>
              <w:jc w:val="center"/>
              <w:rPr>
                <w:color w:val="000000"/>
                <w:szCs w:val="24"/>
              </w:rPr>
            </w:pPr>
            <w:r w:rsidRPr="00842A92">
              <w:rPr>
                <w:color w:val="000000"/>
                <w:szCs w:val="24"/>
              </w:rPr>
              <w:t>649</w:t>
            </w:r>
          </w:p>
        </w:tc>
        <w:tc>
          <w:tcPr>
            <w:tcW w:w="456" w:type="pct"/>
            <w:shd w:val="clear" w:color="auto" w:fill="auto"/>
            <w:noWrap/>
            <w:vAlign w:val="center"/>
            <w:hideMark/>
          </w:tcPr>
          <w:p w14:paraId="0E40A7B7" w14:textId="77777777" w:rsidR="00842A92" w:rsidRPr="00842A92" w:rsidRDefault="00842A92" w:rsidP="00AD2816">
            <w:pPr>
              <w:keepNext/>
              <w:keepLines/>
              <w:jc w:val="center"/>
              <w:rPr>
                <w:color w:val="000000"/>
                <w:szCs w:val="24"/>
              </w:rPr>
            </w:pPr>
            <w:r w:rsidRPr="00842A92">
              <w:rPr>
                <w:color w:val="000000"/>
                <w:szCs w:val="24"/>
              </w:rPr>
              <w:t>625</w:t>
            </w:r>
          </w:p>
        </w:tc>
        <w:tc>
          <w:tcPr>
            <w:tcW w:w="456" w:type="pct"/>
            <w:shd w:val="clear" w:color="auto" w:fill="auto"/>
            <w:noWrap/>
            <w:vAlign w:val="center"/>
            <w:hideMark/>
          </w:tcPr>
          <w:p w14:paraId="616EDE5C" w14:textId="77777777" w:rsidR="00842A92" w:rsidRPr="00842A92" w:rsidRDefault="00842A92" w:rsidP="00AD2816">
            <w:pPr>
              <w:keepNext/>
              <w:keepLines/>
              <w:jc w:val="center"/>
              <w:rPr>
                <w:color w:val="000000"/>
                <w:szCs w:val="24"/>
              </w:rPr>
            </w:pPr>
            <w:r w:rsidRPr="00842A92">
              <w:rPr>
                <w:color w:val="000000"/>
                <w:szCs w:val="24"/>
              </w:rPr>
              <w:t>686</w:t>
            </w:r>
          </w:p>
        </w:tc>
        <w:tc>
          <w:tcPr>
            <w:tcW w:w="456" w:type="pct"/>
            <w:shd w:val="clear" w:color="auto" w:fill="auto"/>
            <w:noWrap/>
            <w:vAlign w:val="center"/>
            <w:hideMark/>
          </w:tcPr>
          <w:p w14:paraId="7555692D" w14:textId="77777777" w:rsidR="00842A92" w:rsidRPr="00842A92" w:rsidRDefault="00842A92" w:rsidP="00AD2816">
            <w:pPr>
              <w:keepNext/>
              <w:keepLines/>
              <w:jc w:val="center"/>
              <w:rPr>
                <w:color w:val="000000"/>
                <w:szCs w:val="24"/>
              </w:rPr>
            </w:pPr>
            <w:r w:rsidRPr="00842A92">
              <w:rPr>
                <w:color w:val="000000"/>
                <w:szCs w:val="24"/>
              </w:rPr>
              <w:t>623</w:t>
            </w:r>
          </w:p>
        </w:tc>
        <w:tc>
          <w:tcPr>
            <w:tcW w:w="456" w:type="pct"/>
            <w:shd w:val="clear" w:color="auto" w:fill="auto"/>
            <w:noWrap/>
            <w:vAlign w:val="center"/>
            <w:hideMark/>
          </w:tcPr>
          <w:p w14:paraId="68B0E9EB" w14:textId="77777777" w:rsidR="00842A92" w:rsidRPr="00842A92" w:rsidRDefault="00842A92" w:rsidP="00AD2816">
            <w:pPr>
              <w:keepNext/>
              <w:keepLines/>
              <w:jc w:val="center"/>
              <w:rPr>
                <w:color w:val="000000"/>
                <w:szCs w:val="24"/>
              </w:rPr>
            </w:pPr>
            <w:r w:rsidRPr="00842A92">
              <w:rPr>
                <w:color w:val="000000"/>
                <w:szCs w:val="24"/>
              </w:rPr>
              <w:t>911</w:t>
            </w:r>
          </w:p>
        </w:tc>
        <w:tc>
          <w:tcPr>
            <w:tcW w:w="340" w:type="pct"/>
            <w:shd w:val="clear" w:color="auto" w:fill="auto"/>
            <w:noWrap/>
            <w:vAlign w:val="center"/>
            <w:hideMark/>
          </w:tcPr>
          <w:p w14:paraId="660ABEE6" w14:textId="77777777" w:rsidR="00842A92" w:rsidRPr="00842A92" w:rsidRDefault="00842A92" w:rsidP="00AD2816">
            <w:pPr>
              <w:keepNext/>
              <w:keepLines/>
              <w:jc w:val="center"/>
              <w:rPr>
                <w:color w:val="000000"/>
                <w:szCs w:val="24"/>
              </w:rPr>
            </w:pPr>
          </w:p>
        </w:tc>
      </w:tr>
      <w:tr w:rsidR="00842A92" w:rsidRPr="00842A92" w14:paraId="291BA3F6" w14:textId="77777777" w:rsidTr="00842A92">
        <w:trPr>
          <w:cantSplit/>
          <w:trHeight w:val="144"/>
        </w:trPr>
        <w:tc>
          <w:tcPr>
            <w:tcW w:w="498" w:type="pct"/>
            <w:shd w:val="clear" w:color="auto" w:fill="auto"/>
            <w:noWrap/>
            <w:vAlign w:val="center"/>
            <w:hideMark/>
          </w:tcPr>
          <w:p w14:paraId="54F57697" w14:textId="77777777" w:rsidR="00842A92" w:rsidRPr="00521D31" w:rsidRDefault="00842A92" w:rsidP="00AD2816">
            <w:pPr>
              <w:keepNext/>
              <w:keepLines/>
              <w:jc w:val="center"/>
              <w:rPr>
                <w:szCs w:val="24"/>
              </w:rPr>
            </w:pPr>
          </w:p>
        </w:tc>
        <w:tc>
          <w:tcPr>
            <w:tcW w:w="1332" w:type="pct"/>
            <w:shd w:val="clear" w:color="auto" w:fill="auto"/>
            <w:noWrap/>
            <w:vAlign w:val="center"/>
            <w:hideMark/>
          </w:tcPr>
          <w:p w14:paraId="67D3522C" w14:textId="77777777" w:rsidR="00842A92" w:rsidRPr="00842A92" w:rsidRDefault="00842A92" w:rsidP="00AD2816">
            <w:pPr>
              <w:keepNext/>
              <w:keepLines/>
              <w:rPr>
                <w:color w:val="000000"/>
                <w:szCs w:val="24"/>
              </w:rPr>
            </w:pPr>
            <w:r w:rsidRPr="00842A92">
              <w:rPr>
                <w:color w:val="000000"/>
                <w:szCs w:val="24"/>
              </w:rPr>
              <w:t>Percentage</w:t>
            </w:r>
          </w:p>
        </w:tc>
        <w:tc>
          <w:tcPr>
            <w:tcW w:w="549" w:type="pct"/>
            <w:shd w:val="clear" w:color="auto" w:fill="auto"/>
            <w:noWrap/>
            <w:vAlign w:val="center"/>
            <w:hideMark/>
          </w:tcPr>
          <w:p w14:paraId="31046197" w14:textId="77777777" w:rsidR="00842A92" w:rsidRPr="00842A92" w:rsidRDefault="00842A92" w:rsidP="00AD2816">
            <w:pPr>
              <w:keepNext/>
              <w:keepLines/>
              <w:jc w:val="center"/>
              <w:rPr>
                <w:color w:val="000000"/>
                <w:szCs w:val="24"/>
              </w:rPr>
            </w:pPr>
            <w:r w:rsidRPr="00842A92">
              <w:rPr>
                <w:color w:val="000000"/>
                <w:szCs w:val="24"/>
              </w:rPr>
              <w:t>82%</w:t>
            </w:r>
          </w:p>
        </w:tc>
        <w:tc>
          <w:tcPr>
            <w:tcW w:w="456" w:type="pct"/>
            <w:shd w:val="clear" w:color="auto" w:fill="auto"/>
            <w:noWrap/>
            <w:vAlign w:val="center"/>
            <w:hideMark/>
          </w:tcPr>
          <w:p w14:paraId="10209E26" w14:textId="77777777" w:rsidR="00842A92" w:rsidRPr="00842A92" w:rsidRDefault="00842A92" w:rsidP="00AD2816">
            <w:pPr>
              <w:keepNext/>
              <w:keepLines/>
              <w:jc w:val="center"/>
              <w:rPr>
                <w:color w:val="000000"/>
                <w:szCs w:val="24"/>
              </w:rPr>
            </w:pPr>
            <w:r w:rsidRPr="00842A92">
              <w:rPr>
                <w:color w:val="000000"/>
                <w:szCs w:val="24"/>
              </w:rPr>
              <w:t>76%</w:t>
            </w:r>
          </w:p>
        </w:tc>
        <w:tc>
          <w:tcPr>
            <w:tcW w:w="456" w:type="pct"/>
            <w:shd w:val="clear" w:color="auto" w:fill="auto"/>
            <w:noWrap/>
            <w:vAlign w:val="center"/>
            <w:hideMark/>
          </w:tcPr>
          <w:p w14:paraId="4E5FC56F" w14:textId="77777777" w:rsidR="00842A92" w:rsidRPr="00842A92" w:rsidRDefault="00842A92" w:rsidP="00AD2816">
            <w:pPr>
              <w:keepNext/>
              <w:keepLines/>
              <w:jc w:val="center"/>
              <w:rPr>
                <w:color w:val="000000"/>
                <w:szCs w:val="24"/>
              </w:rPr>
            </w:pPr>
            <w:r w:rsidRPr="00842A92">
              <w:rPr>
                <w:color w:val="000000"/>
                <w:szCs w:val="24"/>
              </w:rPr>
              <w:t>68%</w:t>
            </w:r>
          </w:p>
        </w:tc>
        <w:tc>
          <w:tcPr>
            <w:tcW w:w="456" w:type="pct"/>
            <w:shd w:val="clear" w:color="auto" w:fill="auto"/>
            <w:noWrap/>
            <w:vAlign w:val="center"/>
            <w:hideMark/>
          </w:tcPr>
          <w:p w14:paraId="4B2624EA" w14:textId="77777777" w:rsidR="00842A92" w:rsidRPr="00842A92" w:rsidRDefault="00842A92" w:rsidP="00AD2816">
            <w:pPr>
              <w:keepNext/>
              <w:keepLines/>
              <w:jc w:val="center"/>
              <w:rPr>
                <w:color w:val="000000"/>
                <w:szCs w:val="24"/>
              </w:rPr>
            </w:pPr>
            <w:r w:rsidRPr="00842A92">
              <w:rPr>
                <w:color w:val="000000"/>
                <w:szCs w:val="24"/>
              </w:rPr>
              <w:t>76%</w:t>
            </w:r>
          </w:p>
        </w:tc>
        <w:tc>
          <w:tcPr>
            <w:tcW w:w="456" w:type="pct"/>
            <w:shd w:val="clear" w:color="auto" w:fill="auto"/>
            <w:noWrap/>
            <w:vAlign w:val="center"/>
            <w:hideMark/>
          </w:tcPr>
          <w:p w14:paraId="11630CF0" w14:textId="77777777" w:rsidR="00842A92" w:rsidRPr="00842A92" w:rsidRDefault="00842A92" w:rsidP="00AD2816">
            <w:pPr>
              <w:keepNext/>
              <w:keepLines/>
              <w:jc w:val="center"/>
              <w:rPr>
                <w:color w:val="000000"/>
                <w:szCs w:val="24"/>
              </w:rPr>
            </w:pPr>
            <w:r w:rsidRPr="00842A92">
              <w:rPr>
                <w:color w:val="000000"/>
                <w:szCs w:val="24"/>
              </w:rPr>
              <w:t>80%</w:t>
            </w:r>
          </w:p>
        </w:tc>
        <w:tc>
          <w:tcPr>
            <w:tcW w:w="456" w:type="pct"/>
            <w:shd w:val="clear" w:color="auto" w:fill="auto"/>
            <w:noWrap/>
            <w:vAlign w:val="center"/>
            <w:hideMark/>
          </w:tcPr>
          <w:p w14:paraId="1FF40431" w14:textId="77777777" w:rsidR="00842A92" w:rsidRPr="00842A92" w:rsidRDefault="00842A92" w:rsidP="00AD2816">
            <w:pPr>
              <w:keepNext/>
              <w:keepLines/>
              <w:jc w:val="center"/>
              <w:rPr>
                <w:color w:val="000000"/>
                <w:szCs w:val="24"/>
              </w:rPr>
            </w:pPr>
            <w:r w:rsidRPr="00842A92">
              <w:rPr>
                <w:color w:val="000000"/>
                <w:szCs w:val="24"/>
              </w:rPr>
              <w:t>71%</w:t>
            </w:r>
          </w:p>
        </w:tc>
        <w:tc>
          <w:tcPr>
            <w:tcW w:w="340" w:type="pct"/>
            <w:shd w:val="clear" w:color="auto" w:fill="auto"/>
            <w:noWrap/>
            <w:vAlign w:val="center"/>
            <w:hideMark/>
          </w:tcPr>
          <w:p w14:paraId="6F519DB2" w14:textId="77777777" w:rsidR="00842A92" w:rsidRPr="00842A92" w:rsidRDefault="00842A92" w:rsidP="00AD2816">
            <w:pPr>
              <w:keepNext/>
              <w:keepLines/>
              <w:jc w:val="center"/>
              <w:rPr>
                <w:color w:val="000000"/>
                <w:szCs w:val="24"/>
              </w:rPr>
            </w:pPr>
          </w:p>
        </w:tc>
      </w:tr>
      <w:tr w:rsidR="00842A92" w:rsidRPr="00842A92" w14:paraId="1B82846D" w14:textId="77777777" w:rsidTr="00842A92">
        <w:trPr>
          <w:cantSplit/>
          <w:trHeight w:val="144"/>
        </w:trPr>
        <w:tc>
          <w:tcPr>
            <w:tcW w:w="498" w:type="pct"/>
            <w:shd w:val="clear" w:color="auto" w:fill="auto"/>
            <w:noWrap/>
            <w:vAlign w:val="center"/>
            <w:hideMark/>
          </w:tcPr>
          <w:p w14:paraId="246DD63B" w14:textId="77777777" w:rsidR="00842A92" w:rsidRPr="00521D31" w:rsidRDefault="00842A92" w:rsidP="00AD2816">
            <w:pPr>
              <w:jc w:val="center"/>
              <w:rPr>
                <w:szCs w:val="24"/>
              </w:rPr>
            </w:pPr>
          </w:p>
        </w:tc>
        <w:tc>
          <w:tcPr>
            <w:tcW w:w="1332" w:type="pct"/>
            <w:shd w:val="clear" w:color="auto" w:fill="auto"/>
            <w:noWrap/>
            <w:vAlign w:val="center"/>
            <w:hideMark/>
          </w:tcPr>
          <w:p w14:paraId="24C06250" w14:textId="716A443D" w:rsidR="00842A92" w:rsidRPr="00521D31" w:rsidRDefault="00842A92" w:rsidP="00AD2816">
            <w:pPr>
              <w:rPr>
                <w:color w:val="000000"/>
                <w:szCs w:val="24"/>
              </w:rPr>
            </w:pPr>
            <w:r w:rsidRPr="00521D31">
              <w:rPr>
                <w:color w:val="000000"/>
                <w:szCs w:val="24"/>
              </w:rPr>
              <w:t xml:space="preserve">Average </w:t>
            </w:r>
            <w:r w:rsidR="0083239D">
              <w:rPr>
                <w:color w:val="000000"/>
                <w:szCs w:val="24"/>
              </w:rPr>
              <w:t>p</w:t>
            </w:r>
            <w:r w:rsidRPr="00521D31">
              <w:rPr>
                <w:color w:val="000000"/>
                <w:szCs w:val="24"/>
              </w:rPr>
              <w:t>ercentage</w:t>
            </w:r>
          </w:p>
        </w:tc>
        <w:tc>
          <w:tcPr>
            <w:tcW w:w="549" w:type="pct"/>
            <w:shd w:val="clear" w:color="auto" w:fill="auto"/>
            <w:noWrap/>
            <w:vAlign w:val="center"/>
            <w:hideMark/>
          </w:tcPr>
          <w:p w14:paraId="0388587B" w14:textId="77777777" w:rsidR="00842A92" w:rsidRPr="00521D31" w:rsidRDefault="00842A92" w:rsidP="00AD2816">
            <w:pPr>
              <w:jc w:val="center"/>
              <w:rPr>
                <w:color w:val="000000"/>
                <w:szCs w:val="24"/>
              </w:rPr>
            </w:pPr>
            <w:r w:rsidRPr="00521D31">
              <w:rPr>
                <w:color w:val="000000"/>
                <w:szCs w:val="24"/>
              </w:rPr>
              <w:t>75%</w:t>
            </w:r>
          </w:p>
        </w:tc>
        <w:tc>
          <w:tcPr>
            <w:tcW w:w="456" w:type="pct"/>
            <w:shd w:val="clear" w:color="auto" w:fill="auto"/>
            <w:noWrap/>
            <w:vAlign w:val="center"/>
            <w:hideMark/>
          </w:tcPr>
          <w:p w14:paraId="20B709C1" w14:textId="77777777" w:rsidR="00842A92" w:rsidRPr="00842A92" w:rsidRDefault="00842A92" w:rsidP="00AD2816">
            <w:pPr>
              <w:jc w:val="center"/>
              <w:rPr>
                <w:b/>
                <w:bCs/>
                <w:color w:val="000000"/>
                <w:szCs w:val="24"/>
              </w:rPr>
            </w:pPr>
          </w:p>
        </w:tc>
        <w:tc>
          <w:tcPr>
            <w:tcW w:w="456" w:type="pct"/>
            <w:shd w:val="clear" w:color="auto" w:fill="auto"/>
            <w:noWrap/>
            <w:vAlign w:val="center"/>
            <w:hideMark/>
          </w:tcPr>
          <w:p w14:paraId="28FDE4E4" w14:textId="77777777" w:rsidR="00842A92" w:rsidRPr="00842A92" w:rsidRDefault="00842A92" w:rsidP="00AD2816">
            <w:pPr>
              <w:jc w:val="center"/>
              <w:rPr>
                <w:szCs w:val="24"/>
              </w:rPr>
            </w:pPr>
          </w:p>
        </w:tc>
        <w:tc>
          <w:tcPr>
            <w:tcW w:w="456" w:type="pct"/>
            <w:shd w:val="clear" w:color="auto" w:fill="auto"/>
            <w:noWrap/>
            <w:vAlign w:val="center"/>
            <w:hideMark/>
          </w:tcPr>
          <w:p w14:paraId="2F42C603" w14:textId="77777777" w:rsidR="00842A92" w:rsidRPr="00842A92" w:rsidRDefault="00842A92" w:rsidP="00AD2816">
            <w:pPr>
              <w:jc w:val="center"/>
              <w:rPr>
                <w:szCs w:val="24"/>
              </w:rPr>
            </w:pPr>
          </w:p>
        </w:tc>
        <w:tc>
          <w:tcPr>
            <w:tcW w:w="456" w:type="pct"/>
            <w:shd w:val="clear" w:color="auto" w:fill="auto"/>
            <w:noWrap/>
            <w:vAlign w:val="center"/>
            <w:hideMark/>
          </w:tcPr>
          <w:p w14:paraId="2FB329FF" w14:textId="77777777" w:rsidR="00842A92" w:rsidRPr="00842A92" w:rsidRDefault="00842A92" w:rsidP="00AD2816">
            <w:pPr>
              <w:jc w:val="center"/>
              <w:rPr>
                <w:szCs w:val="24"/>
              </w:rPr>
            </w:pPr>
          </w:p>
        </w:tc>
        <w:tc>
          <w:tcPr>
            <w:tcW w:w="456" w:type="pct"/>
            <w:shd w:val="clear" w:color="auto" w:fill="auto"/>
            <w:noWrap/>
            <w:vAlign w:val="center"/>
            <w:hideMark/>
          </w:tcPr>
          <w:p w14:paraId="075EEB5D" w14:textId="77777777" w:rsidR="00842A92" w:rsidRPr="00842A92" w:rsidRDefault="00842A92" w:rsidP="00AD2816">
            <w:pPr>
              <w:jc w:val="center"/>
              <w:rPr>
                <w:szCs w:val="24"/>
              </w:rPr>
            </w:pPr>
          </w:p>
        </w:tc>
        <w:tc>
          <w:tcPr>
            <w:tcW w:w="340" w:type="pct"/>
            <w:shd w:val="clear" w:color="auto" w:fill="auto"/>
            <w:noWrap/>
            <w:vAlign w:val="center"/>
            <w:hideMark/>
          </w:tcPr>
          <w:p w14:paraId="5F780C73" w14:textId="77777777" w:rsidR="00842A92" w:rsidRPr="00842A92" w:rsidRDefault="00842A92" w:rsidP="00AD2816">
            <w:pPr>
              <w:jc w:val="center"/>
              <w:rPr>
                <w:szCs w:val="24"/>
              </w:rPr>
            </w:pPr>
          </w:p>
        </w:tc>
      </w:tr>
    </w:tbl>
    <w:p w14:paraId="791F0B9B" w14:textId="6C66DD07" w:rsidR="00842A92" w:rsidRPr="006144FF" w:rsidRDefault="00842A92" w:rsidP="00842A92">
      <w:pPr>
        <w:pStyle w:val="TableNote"/>
      </w:pPr>
      <w:r>
        <w:t xml:space="preserve">Source: </w:t>
      </w:r>
      <w:r w:rsidR="00521D31">
        <w:t>Iowa DOT 2019</w:t>
      </w:r>
    </w:p>
    <w:p w14:paraId="11162BD1" w14:textId="77777777" w:rsidR="00F96827" w:rsidRDefault="00F96827" w:rsidP="00F96827">
      <w:pPr>
        <w:pStyle w:val="BodyText1"/>
      </w:pPr>
    </w:p>
    <w:p w14:paraId="23765BEB" w14:textId="231C55D9" w:rsidR="00F96827" w:rsidRPr="00F96827" w:rsidRDefault="00F96827" w:rsidP="00F96827">
      <w:pPr>
        <w:pStyle w:val="BodyText1"/>
        <w:sectPr w:rsidR="00F96827" w:rsidRPr="00F96827" w:rsidSect="00923121">
          <w:footerReference w:type="default" r:id="rId25"/>
          <w:pgSz w:w="15840" w:h="12240" w:orient="landscape"/>
          <w:pgMar w:top="1440" w:right="1440" w:bottom="1440" w:left="1440" w:header="720" w:footer="720" w:gutter="0"/>
          <w:cols w:space="720"/>
          <w:docGrid w:linePitch="326"/>
        </w:sectPr>
      </w:pPr>
    </w:p>
    <w:p w14:paraId="06B1E716" w14:textId="642D79A0" w:rsidR="00EC27D2" w:rsidRPr="00EC27D2" w:rsidRDefault="00EC27D2" w:rsidP="00F93C79">
      <w:pPr>
        <w:pStyle w:val="Heading1"/>
      </w:pPr>
      <w:bookmarkStart w:id="29" w:name="_Toc430325970"/>
      <w:bookmarkStart w:id="30" w:name="_Toc161391287"/>
      <w:bookmarkEnd w:id="26"/>
      <w:r w:rsidRPr="00EC27D2">
        <w:lastRenderedPageBreak/>
        <w:t>References</w:t>
      </w:r>
      <w:bookmarkEnd w:id="29"/>
      <w:bookmarkEnd w:id="30"/>
    </w:p>
    <w:p w14:paraId="71FAF27C" w14:textId="30C2C5B9" w:rsidR="00EC27D2" w:rsidRPr="00EC27D2" w:rsidRDefault="00A90A7C" w:rsidP="009C6D1B">
      <w:pPr>
        <w:pStyle w:val="BodyText1"/>
      </w:pPr>
      <w:r>
        <w:t>InTrans prefers t</w:t>
      </w:r>
      <w:r w:rsidR="00EC27D2" w:rsidRPr="00EC27D2">
        <w:t xml:space="preserve">he author-date system for references because it provides readers with </w:t>
      </w:r>
      <w:r w:rsidR="002639EA">
        <w:t>key</w:t>
      </w:r>
      <w:r w:rsidR="00EC27D2" w:rsidRPr="00EC27D2">
        <w:t xml:space="preserve"> </w:t>
      </w:r>
      <w:r w:rsidR="000B38DC">
        <w:t xml:space="preserve">source </w:t>
      </w:r>
      <w:r w:rsidR="00EC27D2" w:rsidRPr="00EC27D2">
        <w:t xml:space="preserve">information cited </w:t>
      </w:r>
      <w:r w:rsidR="002639EA">
        <w:t>in context with</w:t>
      </w:r>
      <w:r w:rsidR="00EC27D2" w:rsidRPr="00EC27D2">
        <w:t xml:space="preserve">in the </w:t>
      </w:r>
      <w:r w:rsidR="005327DF" w:rsidRPr="00EC27D2">
        <w:t xml:space="preserve">report </w:t>
      </w:r>
      <w:r w:rsidR="00EC27D2" w:rsidRPr="00EC27D2">
        <w:t>body.</w:t>
      </w:r>
    </w:p>
    <w:p w14:paraId="0370A217" w14:textId="77777777" w:rsidR="00882FCA" w:rsidRDefault="00882FCA" w:rsidP="00882FCA">
      <w:pPr>
        <w:pStyle w:val="Heading2"/>
      </w:pPr>
      <w:bookmarkStart w:id="31" w:name="_Toc161391288"/>
      <w:r>
        <w:t>In-Text Citations</w:t>
      </w:r>
      <w:bookmarkEnd w:id="31"/>
    </w:p>
    <w:p w14:paraId="4335616E" w14:textId="251B9979" w:rsidR="00EC27D2" w:rsidRPr="00EC27D2" w:rsidRDefault="00EC27D2" w:rsidP="009C6D1B">
      <w:pPr>
        <w:pStyle w:val="BodyText1"/>
      </w:pPr>
      <w:r w:rsidRPr="00EC27D2">
        <w:t xml:space="preserve">Cite </w:t>
      </w:r>
      <w:r w:rsidR="00B94A52">
        <w:t>each</w:t>
      </w:r>
      <w:r w:rsidRPr="00EC27D2">
        <w:t xml:space="preserve"> source in the report </w:t>
      </w:r>
      <w:r w:rsidR="001515D7">
        <w:t>using</w:t>
      </w:r>
      <w:r w:rsidRPr="00EC27D2">
        <w:t xml:space="preserve"> the author name and publication </w:t>
      </w:r>
      <w:r w:rsidR="00B36808" w:rsidRPr="00EC27D2">
        <w:t xml:space="preserve">year </w:t>
      </w:r>
      <w:r w:rsidRPr="00EC27D2">
        <w:t>in parentheses</w:t>
      </w:r>
      <w:r w:rsidR="004F0275">
        <w:t xml:space="preserve">. </w:t>
      </w:r>
      <w:r w:rsidR="005D6D5F">
        <w:t xml:space="preserve">If the source is not dated, cited “n.d.” as the date. </w:t>
      </w:r>
      <w:r w:rsidR="00335773">
        <w:t>If the</w:t>
      </w:r>
      <w:r w:rsidRPr="00EC27D2">
        <w:t xml:space="preserve"> </w:t>
      </w:r>
      <w:r w:rsidR="00AB7582">
        <w:t xml:space="preserve">author is named in the text, </w:t>
      </w:r>
      <w:r w:rsidR="009737AA">
        <w:t>include the year in parentheses immediately after the author name. See the examples below</w:t>
      </w:r>
      <w:r w:rsidRPr="00EC27D2">
        <w:t>:</w:t>
      </w:r>
    </w:p>
    <w:p w14:paraId="71E77F77" w14:textId="4391D333" w:rsidR="00EC27D2" w:rsidRPr="00B9756C" w:rsidRDefault="00EC27D2" w:rsidP="00B9756C">
      <w:pPr>
        <w:pStyle w:val="ListBullet"/>
      </w:pPr>
      <w:r w:rsidRPr="00B9756C">
        <w:t>Single author: (Jones 20</w:t>
      </w:r>
      <w:r w:rsidR="00F0171A" w:rsidRPr="00B9756C">
        <w:t>1</w:t>
      </w:r>
      <w:r w:rsidRPr="00B9756C">
        <w:t>5)</w:t>
      </w:r>
      <w:r w:rsidR="00451451" w:rsidRPr="00B9756C">
        <w:t>, Jones (2015)</w:t>
      </w:r>
    </w:p>
    <w:p w14:paraId="180A9AF1" w14:textId="4E0D0C58" w:rsidR="00781A30" w:rsidRPr="00B9756C" w:rsidRDefault="00781A30" w:rsidP="00781A30">
      <w:pPr>
        <w:pStyle w:val="ListBullet"/>
      </w:pPr>
      <w:r w:rsidRPr="00B9756C">
        <w:t>Single author</w:t>
      </w:r>
      <w:r>
        <w:t>, no date</w:t>
      </w:r>
      <w:r w:rsidRPr="00B9756C">
        <w:t>: (</w:t>
      </w:r>
      <w:r w:rsidR="000D45C0">
        <w:t>VTTI</w:t>
      </w:r>
      <w:r w:rsidRPr="00B9756C">
        <w:t xml:space="preserve"> </w:t>
      </w:r>
      <w:r w:rsidR="000D45C0">
        <w:t>n.d.</w:t>
      </w:r>
      <w:r w:rsidRPr="00B9756C">
        <w:t>)</w:t>
      </w:r>
    </w:p>
    <w:p w14:paraId="5911F582" w14:textId="3341892C" w:rsidR="00EC27D2" w:rsidRPr="00B9756C" w:rsidRDefault="00EC27D2" w:rsidP="00B9756C">
      <w:pPr>
        <w:pStyle w:val="ListBullet"/>
      </w:pPr>
      <w:r w:rsidRPr="00B9756C">
        <w:t>Two authors: (Jones and Smith 20</w:t>
      </w:r>
      <w:r w:rsidR="00F0171A" w:rsidRPr="00B9756C">
        <w:t>20</w:t>
      </w:r>
      <w:r w:rsidRPr="00B9756C">
        <w:t>)</w:t>
      </w:r>
      <w:r w:rsidR="00451451" w:rsidRPr="00B9756C">
        <w:t>, Jones and Smith (2020)</w:t>
      </w:r>
    </w:p>
    <w:p w14:paraId="2104710B" w14:textId="4CF74DD5" w:rsidR="00EC27D2" w:rsidRPr="00B9756C" w:rsidRDefault="00EC27D2" w:rsidP="00B9756C">
      <w:pPr>
        <w:pStyle w:val="ListBullet"/>
      </w:pPr>
      <w:r w:rsidRPr="00B9756C">
        <w:t>Three or more authors: (Jones et al. 20</w:t>
      </w:r>
      <w:r w:rsidR="00242B6D" w:rsidRPr="00B9756C">
        <w:t>1</w:t>
      </w:r>
      <w:r w:rsidR="00F0171A" w:rsidRPr="00B9756C">
        <w:t>9</w:t>
      </w:r>
      <w:r w:rsidRPr="00B9756C">
        <w:t>)</w:t>
      </w:r>
      <w:r w:rsidR="00451451" w:rsidRPr="00B9756C">
        <w:t>, Jones et al. (2019)</w:t>
      </w:r>
    </w:p>
    <w:p w14:paraId="42716D4A" w14:textId="4E580399" w:rsidR="00EC27D2" w:rsidRPr="00EC27D2" w:rsidRDefault="00EC27D2" w:rsidP="009C6D1B">
      <w:pPr>
        <w:pStyle w:val="BodyText1"/>
      </w:pPr>
      <w:r w:rsidRPr="00EC27D2">
        <w:t xml:space="preserve">Note that author-date citations do not include </w:t>
      </w:r>
      <w:r w:rsidR="00A84634">
        <w:t xml:space="preserve">a </w:t>
      </w:r>
      <w:r w:rsidRPr="00EC27D2">
        <w:t xml:space="preserve">comma before the year. </w:t>
      </w:r>
    </w:p>
    <w:p w14:paraId="147A95DD" w14:textId="3297017D" w:rsidR="00EC27D2" w:rsidRPr="00EC27D2" w:rsidRDefault="000536BC" w:rsidP="009C6D1B">
      <w:pPr>
        <w:pStyle w:val="BodyText1"/>
      </w:pPr>
      <w:r>
        <w:t>When</w:t>
      </w:r>
      <w:r w:rsidR="00EC27D2" w:rsidRPr="00EC27D2">
        <w:t xml:space="preserve"> citing multiple sources in parentheses, separate them with commas </w:t>
      </w:r>
      <w:r w:rsidR="005A5508">
        <w:t xml:space="preserve">(not </w:t>
      </w:r>
      <w:r w:rsidR="00EC27D2" w:rsidRPr="00EC27D2">
        <w:t>semicolons</w:t>
      </w:r>
      <w:r w:rsidR="005A5508">
        <w:t>)</w:t>
      </w:r>
      <w:r w:rsidR="00EC27D2" w:rsidRPr="00EC27D2">
        <w:t xml:space="preserve">. </w:t>
      </w:r>
      <w:r w:rsidR="00C5141A">
        <w:t>See the</w:t>
      </w:r>
      <w:r w:rsidR="00EC27D2" w:rsidRPr="00EC27D2">
        <w:t xml:space="preserve"> example</w:t>
      </w:r>
      <w:r w:rsidR="00C5141A">
        <w:t xml:space="preserve"> below</w:t>
      </w:r>
      <w:r w:rsidR="00EC27D2" w:rsidRPr="00EC27D2">
        <w:t>:</w:t>
      </w:r>
    </w:p>
    <w:p w14:paraId="3DD3FAEE" w14:textId="49C5FAA6" w:rsidR="00EC27D2" w:rsidRPr="00EC27D2" w:rsidRDefault="00EC27D2" w:rsidP="003011D8">
      <w:pPr>
        <w:pStyle w:val="ListBullet"/>
      </w:pPr>
      <w:r w:rsidRPr="00EC27D2">
        <w:t>(</w:t>
      </w:r>
      <w:r w:rsidR="003E30F0" w:rsidRPr="00C93DFF">
        <w:t>Thompson</w:t>
      </w:r>
      <w:r w:rsidR="003E30F0">
        <w:t xml:space="preserve"> and Smith</w:t>
      </w:r>
      <w:r w:rsidRPr="00EC27D2">
        <w:t xml:space="preserve"> 201</w:t>
      </w:r>
      <w:r w:rsidR="003E30F0">
        <w:t>8</w:t>
      </w:r>
      <w:r w:rsidRPr="00EC27D2">
        <w:t xml:space="preserve">, </w:t>
      </w:r>
      <w:r w:rsidR="003E30F0">
        <w:t xml:space="preserve">Jones </w:t>
      </w:r>
      <w:r w:rsidRPr="00EC27D2">
        <w:t>et al. 201</w:t>
      </w:r>
      <w:r w:rsidR="003E30F0">
        <w:t>9</w:t>
      </w:r>
      <w:r w:rsidRPr="00EC27D2">
        <w:t>)</w:t>
      </w:r>
    </w:p>
    <w:p w14:paraId="3DF03510" w14:textId="74CBC564" w:rsidR="00EC27D2" w:rsidRPr="00EC27D2" w:rsidRDefault="005669BA" w:rsidP="009C6D1B">
      <w:pPr>
        <w:pStyle w:val="BodyText1"/>
      </w:pPr>
      <w:r>
        <w:t>T</w:t>
      </w:r>
      <w:r w:rsidR="00EC27D2" w:rsidRPr="00EC27D2">
        <w:t xml:space="preserve">he following </w:t>
      </w:r>
      <w:r>
        <w:t xml:space="preserve">types of </w:t>
      </w:r>
      <w:r w:rsidR="00630ADF">
        <w:t>sources</w:t>
      </w:r>
      <w:r w:rsidR="00EC27D2" w:rsidRPr="00EC27D2">
        <w:t xml:space="preserve"> are considered </w:t>
      </w:r>
      <w:r w:rsidR="002E16C7">
        <w:t xml:space="preserve">to </w:t>
      </w:r>
      <w:r w:rsidR="00D01F0E">
        <w:t xml:space="preserve">provide sufficient reference information in the </w:t>
      </w:r>
      <w:r w:rsidR="00EF42AF">
        <w:t>citation</w:t>
      </w:r>
      <w:r w:rsidR="00D01F0E">
        <w:t xml:space="preserve"> </w:t>
      </w:r>
      <w:r w:rsidR="00EC27D2" w:rsidRPr="00EC27D2">
        <w:t xml:space="preserve">and </w:t>
      </w:r>
      <w:r w:rsidR="00D01F0E">
        <w:t xml:space="preserve">are not </w:t>
      </w:r>
      <w:r w:rsidR="00534E71">
        <w:t xml:space="preserve">typically </w:t>
      </w:r>
      <w:r w:rsidR="00EC27D2" w:rsidRPr="00EC27D2">
        <w:t>included in the References</w:t>
      </w:r>
      <w:r w:rsidR="00D01F0E">
        <w:t xml:space="preserve"> section</w:t>
      </w:r>
      <w:r w:rsidR="00EC27D2" w:rsidRPr="00122AB2">
        <w:t>:</w:t>
      </w:r>
    </w:p>
    <w:p w14:paraId="3565A81E" w14:textId="3DC81291" w:rsidR="00EC27D2" w:rsidRPr="00B9756C" w:rsidRDefault="00EC27D2" w:rsidP="00B9756C">
      <w:pPr>
        <w:pStyle w:val="ListBullet"/>
      </w:pPr>
      <w:r w:rsidRPr="00B9756C">
        <w:t xml:space="preserve">Standards </w:t>
      </w:r>
      <w:r w:rsidR="00A64515" w:rsidRPr="00B9756C">
        <w:t>issued by</w:t>
      </w:r>
      <w:r w:rsidRPr="00B9756C">
        <w:t xml:space="preserve"> organizations </w:t>
      </w:r>
      <w:r w:rsidR="00B56ADB" w:rsidRPr="00B9756C">
        <w:t>such as</w:t>
      </w:r>
      <w:r w:rsidRPr="00B9756C">
        <w:t xml:space="preserve"> AASHTO, ASTM International, and ANSI</w:t>
      </w:r>
      <w:r w:rsidR="00C84C64" w:rsidRPr="00B9756C">
        <w:t>.</w:t>
      </w:r>
      <w:r w:rsidR="00C63097" w:rsidRPr="00B9756C">
        <w:t xml:space="preserve"> E.g., </w:t>
      </w:r>
      <w:r w:rsidR="00517C30" w:rsidRPr="00B9756C">
        <w:t>(</w:t>
      </w:r>
      <w:r w:rsidR="00C63097" w:rsidRPr="00B9756C">
        <w:t>ASTM C1967</w:t>
      </w:r>
      <w:r w:rsidR="00517C30" w:rsidRPr="00B9756C">
        <w:t>)</w:t>
      </w:r>
      <w:r w:rsidR="00862738" w:rsidRPr="00B9756C">
        <w:t xml:space="preserve"> or</w:t>
      </w:r>
      <w:r w:rsidR="00C63097" w:rsidRPr="00B9756C">
        <w:t xml:space="preserve"> </w:t>
      </w:r>
      <w:r w:rsidR="00517C30" w:rsidRPr="00B9756C">
        <w:t>(</w:t>
      </w:r>
      <w:r w:rsidR="00636784" w:rsidRPr="00B9756C">
        <w:t>AASHTO T 152</w:t>
      </w:r>
      <w:r w:rsidR="00517C30" w:rsidRPr="00B9756C">
        <w:t>)</w:t>
      </w:r>
      <w:r w:rsidR="00C63097" w:rsidRPr="00B9756C">
        <w:t xml:space="preserve">. </w:t>
      </w:r>
      <w:r w:rsidRPr="00B9756C">
        <w:t xml:space="preserve"> </w:t>
      </w:r>
    </w:p>
    <w:p w14:paraId="17EF6456" w14:textId="15493C7B" w:rsidR="00EC27D2" w:rsidRPr="00B9756C" w:rsidRDefault="00EC27D2" w:rsidP="00B9756C">
      <w:pPr>
        <w:pStyle w:val="ListBullet"/>
      </w:pPr>
      <w:r w:rsidRPr="00B9756C">
        <w:t>Legislative acts</w:t>
      </w:r>
      <w:r w:rsidR="005669BA" w:rsidRPr="00B9756C">
        <w:t xml:space="preserve">, federal regulations, and </w:t>
      </w:r>
      <w:r w:rsidR="00047037" w:rsidRPr="00B9756C">
        <w:t>similar sources</w:t>
      </w:r>
      <w:r w:rsidR="00013137" w:rsidRPr="00B9756C">
        <w:t xml:space="preserve">. E.g., </w:t>
      </w:r>
      <w:r w:rsidR="004F5CF0" w:rsidRPr="00B9756C">
        <w:t>(</w:t>
      </w:r>
      <w:r w:rsidR="00013137" w:rsidRPr="00B9756C">
        <w:t>25 C.F.R. § 25.815</w:t>
      </w:r>
      <w:r w:rsidR="004F5CF0" w:rsidRPr="00B9756C">
        <w:t>)</w:t>
      </w:r>
      <w:r w:rsidR="00013137" w:rsidRPr="00B9756C">
        <w:t xml:space="preserve">. </w:t>
      </w:r>
    </w:p>
    <w:p w14:paraId="2CC27A67" w14:textId="5B98C7C5" w:rsidR="00B6725B" w:rsidRPr="00B9756C" w:rsidRDefault="00B6725B" w:rsidP="00B9756C">
      <w:pPr>
        <w:pStyle w:val="ListBullet"/>
      </w:pPr>
      <w:r w:rsidRPr="00B9756C">
        <w:t>Personal communication</w:t>
      </w:r>
      <w:r w:rsidR="00A423B4" w:rsidRPr="00B9756C">
        <w:t xml:space="preserve">. </w:t>
      </w:r>
      <w:r w:rsidR="00C7091F" w:rsidRPr="00B9756C">
        <w:t xml:space="preserve">In the </w:t>
      </w:r>
      <w:r w:rsidR="006D33F7" w:rsidRPr="00B9756C">
        <w:t>citation</w:t>
      </w:r>
      <w:r w:rsidR="00C7091F" w:rsidRPr="00B9756C">
        <w:t>, p</w:t>
      </w:r>
      <w:r w:rsidR="00396184" w:rsidRPr="00B9756C">
        <w:t>rovide</w:t>
      </w:r>
      <w:r w:rsidRPr="00B9756C">
        <w:t xml:space="preserve"> </w:t>
      </w:r>
      <w:r w:rsidR="006B4F96" w:rsidRPr="00B9756C">
        <w:t xml:space="preserve">the </w:t>
      </w:r>
      <w:r w:rsidRPr="00B9756C">
        <w:t>person’s name</w:t>
      </w:r>
      <w:r w:rsidR="000061DB" w:rsidRPr="00B9756C">
        <w:t xml:space="preserve"> </w:t>
      </w:r>
      <w:r w:rsidR="00217913" w:rsidRPr="00B9756C">
        <w:t>and</w:t>
      </w:r>
      <w:r w:rsidR="000061DB" w:rsidRPr="00B9756C">
        <w:t xml:space="preserve"> </w:t>
      </w:r>
      <w:r w:rsidR="00582C18" w:rsidRPr="00B9756C">
        <w:t>title</w:t>
      </w:r>
      <w:r w:rsidR="00217913" w:rsidRPr="00B9756C">
        <w:t>/</w:t>
      </w:r>
      <w:r w:rsidRPr="00B9756C">
        <w:t>affiliation</w:t>
      </w:r>
      <w:r w:rsidR="000061DB" w:rsidRPr="00B9756C">
        <w:t xml:space="preserve">, </w:t>
      </w:r>
      <w:r w:rsidR="002D51AB" w:rsidRPr="00B9756C">
        <w:t xml:space="preserve">the nature of the source, and </w:t>
      </w:r>
      <w:r w:rsidR="000061DB" w:rsidRPr="00B9756C">
        <w:t>the date of communication</w:t>
      </w:r>
      <w:r w:rsidR="00E71403" w:rsidRPr="00B9756C">
        <w:t>.</w:t>
      </w:r>
      <w:r w:rsidR="00A423B4" w:rsidRPr="00B9756C">
        <w:t xml:space="preserve"> E.g., </w:t>
      </w:r>
      <w:r w:rsidR="0022719E" w:rsidRPr="00B9756C">
        <w:t>(</w:t>
      </w:r>
      <w:r w:rsidR="008055C0" w:rsidRPr="00B9756C">
        <w:t xml:space="preserve">Mary </w:t>
      </w:r>
      <w:r w:rsidR="00565274" w:rsidRPr="00B9756C">
        <w:t>J</w:t>
      </w:r>
      <w:r w:rsidR="008055C0" w:rsidRPr="00B9756C">
        <w:t>. Smith, Dakota County Engineer, personal communication, May 15, 2021</w:t>
      </w:r>
      <w:r w:rsidR="0022719E" w:rsidRPr="00B9756C">
        <w:t>)</w:t>
      </w:r>
      <w:r w:rsidR="00C247E8" w:rsidRPr="00B9756C">
        <w:t>.</w:t>
      </w:r>
    </w:p>
    <w:p w14:paraId="6669E505" w14:textId="551EBA40" w:rsidR="00EC27D2" w:rsidRPr="00EC27D2" w:rsidRDefault="00EC27D2" w:rsidP="00FB448D">
      <w:pPr>
        <w:pStyle w:val="Heading2"/>
      </w:pPr>
      <w:bookmarkStart w:id="32" w:name="_Toc161391289"/>
      <w:r w:rsidRPr="00EC27D2">
        <w:t>Reference</w:t>
      </w:r>
      <w:r w:rsidR="007B3F61">
        <w:t>s</w:t>
      </w:r>
      <w:r w:rsidRPr="00EC27D2">
        <w:t xml:space="preserve"> </w:t>
      </w:r>
      <w:r w:rsidR="00EB46F6">
        <w:t>Section</w:t>
      </w:r>
      <w:bookmarkEnd w:id="32"/>
    </w:p>
    <w:p w14:paraId="539B88AF" w14:textId="7F6B2DB8" w:rsidR="00055142" w:rsidRPr="00EC27D2" w:rsidRDefault="00055142" w:rsidP="00055142">
      <w:pPr>
        <w:pStyle w:val="BodyText1"/>
      </w:pPr>
      <w:r w:rsidRPr="00EC27D2">
        <w:t xml:space="preserve">The reference list should be in alphabetical order and include everything cited in </w:t>
      </w:r>
      <w:r w:rsidR="000A3973">
        <w:t>the</w:t>
      </w:r>
      <w:r w:rsidRPr="00EC27D2">
        <w:t xml:space="preserve"> report </w:t>
      </w:r>
      <w:r w:rsidR="0084776A">
        <w:t xml:space="preserve">and </w:t>
      </w:r>
      <w:r w:rsidR="0084776A" w:rsidRPr="006616E0">
        <w:t>only</w:t>
      </w:r>
      <w:r w:rsidR="0084776A">
        <w:t xml:space="preserve"> works cited in </w:t>
      </w:r>
      <w:r w:rsidR="000A3973">
        <w:t>the</w:t>
      </w:r>
      <w:r w:rsidR="0084776A">
        <w:t xml:space="preserve"> report</w:t>
      </w:r>
      <w:r w:rsidRPr="00EC27D2">
        <w:t xml:space="preserve">. The </w:t>
      </w:r>
      <w:r w:rsidR="00353902">
        <w:t xml:space="preserve">references should be </w:t>
      </w:r>
      <w:r w:rsidRPr="00EC27D2">
        <w:t>formatt</w:t>
      </w:r>
      <w:r w:rsidR="00353902">
        <w:t xml:space="preserve">ed </w:t>
      </w:r>
      <w:r w:rsidRPr="00EC27D2">
        <w:t>consistent</w:t>
      </w:r>
      <w:r w:rsidR="00353902">
        <w:t>ly</w:t>
      </w:r>
      <w:r w:rsidR="00857892">
        <w:t>,</w:t>
      </w:r>
      <w:r w:rsidRPr="00EC27D2">
        <w:t xml:space="preserve"> and each reference should provide </w:t>
      </w:r>
      <w:r w:rsidR="005B3CC2">
        <w:t>sufficient</w:t>
      </w:r>
      <w:r w:rsidRPr="00EC27D2">
        <w:t xml:space="preserve"> information</w:t>
      </w:r>
      <w:r w:rsidR="008C1E84">
        <w:t xml:space="preserve"> </w:t>
      </w:r>
      <w:r w:rsidR="005B3CC2">
        <w:t xml:space="preserve">for </w:t>
      </w:r>
      <w:r w:rsidR="008C1E84">
        <w:t xml:space="preserve">the reader to locate </w:t>
      </w:r>
      <w:r w:rsidRPr="00EC27D2">
        <w:t xml:space="preserve">the source. </w:t>
      </w:r>
    </w:p>
    <w:p w14:paraId="0783D107" w14:textId="1FC93772" w:rsidR="00EC27D2" w:rsidRPr="00EC27D2" w:rsidRDefault="00EC27D2" w:rsidP="00FB448D">
      <w:pPr>
        <w:pStyle w:val="BodyText1"/>
      </w:pPr>
      <w:r w:rsidRPr="00EC27D2">
        <w:t xml:space="preserve">Reference list examples </w:t>
      </w:r>
      <w:r w:rsidR="004825A2">
        <w:t>in the</w:t>
      </w:r>
      <w:r w:rsidRPr="00EC27D2">
        <w:t xml:space="preserve"> </w:t>
      </w:r>
      <w:r w:rsidR="0095406C" w:rsidRPr="00EC27D2">
        <w:t xml:space="preserve">format </w:t>
      </w:r>
      <w:r w:rsidRPr="00EC27D2">
        <w:t>preferred</w:t>
      </w:r>
      <w:r w:rsidR="0095406C">
        <w:t xml:space="preserve"> by</w:t>
      </w:r>
      <w:r w:rsidRPr="00EC27D2">
        <w:t xml:space="preserve"> </w:t>
      </w:r>
      <w:r w:rsidR="004825A2">
        <w:t xml:space="preserve">InTrans </w:t>
      </w:r>
      <w:r w:rsidRPr="00EC27D2">
        <w:t>are provided below.</w:t>
      </w:r>
    </w:p>
    <w:p w14:paraId="66F6B5B5" w14:textId="77777777" w:rsidR="00EC27D2" w:rsidRPr="00EC27D2" w:rsidRDefault="00EC27D2" w:rsidP="00FB448D">
      <w:pPr>
        <w:pStyle w:val="Heading3"/>
      </w:pPr>
      <w:bookmarkStart w:id="33" w:name="_Toc430325971"/>
      <w:r w:rsidRPr="00EC27D2">
        <w:lastRenderedPageBreak/>
        <w:t>Books</w:t>
      </w:r>
      <w:bookmarkEnd w:id="33"/>
      <w:r w:rsidRPr="00EC27D2">
        <w:t>/Guides/Manuals/Reports/Tech Briefs</w:t>
      </w:r>
    </w:p>
    <w:p w14:paraId="004F4C85" w14:textId="16553DED" w:rsidR="000E3563" w:rsidRDefault="000E3563" w:rsidP="001651F2">
      <w:pPr>
        <w:pStyle w:val="Heading4"/>
        <w:spacing w:before="360"/>
      </w:pPr>
      <w:r>
        <w:t xml:space="preserve">Works </w:t>
      </w:r>
      <w:r w:rsidR="001651F2">
        <w:t xml:space="preserve">Published </w:t>
      </w:r>
      <w:r>
        <w:t>by InTrans</w:t>
      </w:r>
      <w:r w:rsidR="00783794">
        <w:t xml:space="preserve"> or Its Centers/Programs</w:t>
      </w:r>
    </w:p>
    <w:p w14:paraId="71C6BDAE" w14:textId="45CC4E7D" w:rsidR="0008438B" w:rsidRPr="009667F9" w:rsidRDefault="0008438B" w:rsidP="0008438B">
      <w:pPr>
        <w:pStyle w:val="References"/>
        <w:rPr>
          <w:rStyle w:val="Hyperlink"/>
        </w:rPr>
      </w:pPr>
      <w:r w:rsidRPr="009667F9">
        <w:rPr>
          <w:rFonts w:eastAsiaTheme="minorEastAsia"/>
        </w:rPr>
        <w:t xml:space="preserve">Li, C., J. Ashlock, B. Cetin, and C. Jahren. 2018. </w:t>
      </w:r>
      <w:r w:rsidRPr="009667F9">
        <w:rPr>
          <w:rFonts w:eastAsiaTheme="minorEastAsia"/>
          <w:i/>
        </w:rPr>
        <w:t>Feasibility of Granular Road and Shoulder Recycling</w:t>
      </w:r>
      <w:r w:rsidRPr="009667F9">
        <w:rPr>
          <w:rFonts w:eastAsiaTheme="minorEastAsia"/>
        </w:rPr>
        <w:t xml:space="preserve">. Institute for Transportation, Iowa State University, Ames, IA. </w:t>
      </w:r>
    </w:p>
    <w:p w14:paraId="36EF53BC" w14:textId="273F839A" w:rsidR="003570E6" w:rsidRPr="00FB448D" w:rsidRDefault="003570E6" w:rsidP="003570E6">
      <w:pPr>
        <w:pStyle w:val="References"/>
      </w:pPr>
      <w:r w:rsidRPr="00FB448D">
        <w:t xml:space="preserve">Taylor, P., P. </w:t>
      </w:r>
      <w:proofErr w:type="spellStart"/>
      <w:r w:rsidRPr="00FB448D">
        <w:t>Tikalsky</w:t>
      </w:r>
      <w:proofErr w:type="spellEnd"/>
      <w:r w:rsidRPr="00FB448D">
        <w:t xml:space="preserve">, K. Wang, G. Fick, and X. Wang. 2012. </w:t>
      </w:r>
      <w:r w:rsidRPr="00FB448D">
        <w:rPr>
          <w:i/>
        </w:rPr>
        <w:t>Development of Performance Properties of Ternary Mixtures: Field Demonstrations and Project Summary</w:t>
      </w:r>
      <w:r w:rsidRPr="00FB448D">
        <w:t>. National Concrete Pavement Technology Center, Ames, IA.</w:t>
      </w:r>
    </w:p>
    <w:p w14:paraId="30DDC83D" w14:textId="1CFD8221" w:rsidR="00D957E0" w:rsidRDefault="00D957E0" w:rsidP="00D957E0">
      <w:pPr>
        <w:pStyle w:val="Heading4"/>
        <w:spacing w:before="360"/>
      </w:pPr>
      <w:r>
        <w:t>Works Published by FHWA or Turner-Fairbank</w:t>
      </w:r>
    </w:p>
    <w:p w14:paraId="02679127" w14:textId="77777777" w:rsidR="006B1513" w:rsidRPr="0002103E" w:rsidRDefault="006B1513" w:rsidP="006B1513">
      <w:pPr>
        <w:pStyle w:val="References"/>
      </w:pPr>
      <w:r w:rsidRPr="0002103E">
        <w:t xml:space="preserve">Haber, Z. B., I. De la </w:t>
      </w:r>
      <w:proofErr w:type="spellStart"/>
      <w:r w:rsidRPr="0002103E">
        <w:t>Varga</w:t>
      </w:r>
      <w:proofErr w:type="spellEnd"/>
      <w:r w:rsidRPr="0002103E">
        <w:t xml:space="preserve">, B. A. </w:t>
      </w:r>
      <w:proofErr w:type="spellStart"/>
      <w:r w:rsidRPr="0002103E">
        <w:t>Graybeal</w:t>
      </w:r>
      <w:proofErr w:type="spellEnd"/>
      <w:r w:rsidRPr="0002103E">
        <w:t xml:space="preserve">, B. </w:t>
      </w:r>
      <w:proofErr w:type="spellStart"/>
      <w:r w:rsidRPr="0002103E">
        <w:t>Nakashoji</w:t>
      </w:r>
      <w:proofErr w:type="spellEnd"/>
      <w:r w:rsidRPr="0002103E">
        <w:t>, and R. El-</w:t>
      </w:r>
      <w:proofErr w:type="spellStart"/>
      <w:r w:rsidRPr="0002103E">
        <w:t>Helou</w:t>
      </w:r>
      <w:proofErr w:type="spellEnd"/>
      <w:r w:rsidRPr="0002103E">
        <w:t xml:space="preserve">. 2018. </w:t>
      </w:r>
      <w:r w:rsidRPr="0002103E">
        <w:rPr>
          <w:i/>
        </w:rPr>
        <w:t>Properties and Behavior of UHPC-Class Materials</w:t>
      </w:r>
      <w:r w:rsidRPr="0002103E">
        <w:t>. FHWA-HRT-18-036. Federal Highway Administration, Turner-Fairbank Highway Research Center, McLean, VA.</w:t>
      </w:r>
    </w:p>
    <w:p w14:paraId="0E97C557" w14:textId="231058DD" w:rsidR="003570E6" w:rsidRPr="00FB448D" w:rsidRDefault="003570E6" w:rsidP="003570E6">
      <w:pPr>
        <w:pStyle w:val="References"/>
        <w:spacing w:after="360"/>
      </w:pPr>
      <w:r w:rsidRPr="00FB448D">
        <w:t>Taylor, P.</w:t>
      </w:r>
      <w:r w:rsidR="0027674C">
        <w:t>,</w:t>
      </w:r>
      <w:r w:rsidRPr="00FB448D">
        <w:t xml:space="preserve"> and X. Wang. 2015. </w:t>
      </w:r>
      <w:r w:rsidRPr="00FB448D">
        <w:rPr>
          <w:i/>
        </w:rPr>
        <w:t>Best Practices for Jointed Concrete Pavements/Materials</w:t>
      </w:r>
      <w:r w:rsidR="00BE0527">
        <w:rPr>
          <w:i/>
        </w:rPr>
        <w:t>-</w:t>
      </w:r>
      <w:r w:rsidRPr="00FB448D">
        <w:rPr>
          <w:i/>
        </w:rPr>
        <w:t>Related Distress</w:t>
      </w:r>
      <w:r w:rsidRPr="00FB448D">
        <w:t xml:space="preserve">. Federal Highway Administration, Washington, DC. </w:t>
      </w:r>
    </w:p>
    <w:p w14:paraId="6B3F036E" w14:textId="0C90FDE6" w:rsidR="00E97708" w:rsidRDefault="00E97708" w:rsidP="00E97708">
      <w:pPr>
        <w:pStyle w:val="Heading4"/>
        <w:spacing w:before="360"/>
      </w:pPr>
      <w:r>
        <w:t>Works Published by NCHRP</w:t>
      </w:r>
      <w:r w:rsidR="00BA23F2">
        <w:t xml:space="preserve"> and SHRP2</w:t>
      </w:r>
    </w:p>
    <w:p w14:paraId="2C4797A6" w14:textId="77777777" w:rsidR="003245E9" w:rsidRDefault="003245E9" w:rsidP="003245E9">
      <w:pPr>
        <w:pStyle w:val="References"/>
      </w:pPr>
      <w:bookmarkStart w:id="34" w:name="_Ref63011169"/>
      <w:r>
        <w:t xml:space="preserve">McGhee, K. H. 2004. </w:t>
      </w:r>
      <w:r w:rsidRPr="00532900">
        <w:rPr>
          <w:i/>
          <w:iCs/>
        </w:rPr>
        <w:t>NCHRP Synthesis 334:</w:t>
      </w:r>
      <w:r>
        <w:t xml:space="preserve"> </w:t>
      </w:r>
      <w:r>
        <w:rPr>
          <w:i/>
        </w:rPr>
        <w:t>Automated Pavement Distress Collection Techniques</w:t>
      </w:r>
      <w:r>
        <w:t>. National Cooperative Highway Research Program,</w:t>
      </w:r>
      <w:bookmarkEnd w:id="34"/>
      <w:r>
        <w:t xml:space="preserve"> Washington, DC.</w:t>
      </w:r>
    </w:p>
    <w:p w14:paraId="66ED6F22" w14:textId="070894A5" w:rsidR="00B62F63" w:rsidRPr="00FB448D" w:rsidRDefault="00B62F63" w:rsidP="00B62F63">
      <w:pPr>
        <w:pStyle w:val="References"/>
      </w:pPr>
      <w:r w:rsidRPr="00FB448D">
        <w:t xml:space="preserve">Shane, J. S., K. Strong, D. </w:t>
      </w:r>
      <w:proofErr w:type="spellStart"/>
      <w:r w:rsidRPr="00FB448D">
        <w:t>Gransberg</w:t>
      </w:r>
      <w:proofErr w:type="spellEnd"/>
      <w:r w:rsidRPr="00FB448D">
        <w:t xml:space="preserve">, and D. </w:t>
      </w:r>
      <w:proofErr w:type="spellStart"/>
      <w:r w:rsidRPr="00FB448D">
        <w:t>Jeong</w:t>
      </w:r>
      <w:proofErr w:type="spellEnd"/>
      <w:r w:rsidRPr="00FB448D">
        <w:t xml:space="preserve">. 2015. </w:t>
      </w:r>
      <w:r w:rsidR="009F2CB0" w:rsidRPr="000A5F84">
        <w:rPr>
          <w:i/>
          <w:iCs/>
        </w:rPr>
        <w:t>SHRP2 Report S2-R10-RW-2:</w:t>
      </w:r>
      <w:r w:rsidR="009F2CB0" w:rsidRPr="00FB448D">
        <w:rPr>
          <w:i/>
        </w:rPr>
        <w:t xml:space="preserve"> </w:t>
      </w:r>
      <w:r w:rsidRPr="00FB448D">
        <w:rPr>
          <w:i/>
        </w:rPr>
        <w:t>Guide to Project Management Strategies for Complex Projects</w:t>
      </w:r>
      <w:r w:rsidRPr="00FB448D">
        <w:t>. Second Strategic Highway Research Program, Washington, DC.</w:t>
      </w:r>
    </w:p>
    <w:p w14:paraId="2A21879D" w14:textId="3169075E" w:rsidR="008D1A56" w:rsidRDefault="008D1A56" w:rsidP="008D1A56">
      <w:pPr>
        <w:pStyle w:val="Heading4"/>
        <w:spacing w:before="360"/>
      </w:pPr>
      <w:r>
        <w:t xml:space="preserve">Works Published by Other </w:t>
      </w:r>
      <w:r w:rsidR="000C41E5">
        <w:t>Publishers</w:t>
      </w:r>
    </w:p>
    <w:p w14:paraId="7081387C" w14:textId="77777777" w:rsidR="00044767" w:rsidRPr="00FB448D" w:rsidRDefault="00044767" w:rsidP="00044767">
      <w:pPr>
        <w:pStyle w:val="References"/>
      </w:pPr>
      <w:r w:rsidRPr="00FB448D">
        <w:t xml:space="preserve">Hawkins, N., O. </w:t>
      </w:r>
      <w:proofErr w:type="spellStart"/>
      <w:r w:rsidRPr="00FB448D">
        <w:t>Smadi</w:t>
      </w:r>
      <w:proofErr w:type="spellEnd"/>
      <w:r w:rsidRPr="00FB448D">
        <w:t xml:space="preserve">, and S. Knickerbocker. 2016. </w:t>
      </w:r>
      <w:r w:rsidRPr="00FB448D">
        <w:rPr>
          <w:i/>
        </w:rPr>
        <w:t>Evaluation of Pavement Markings on Challenging Surfaces</w:t>
      </w:r>
      <w:r w:rsidRPr="00FB448D">
        <w:t>. Minnesota Department of Transportation, St. Paul, MN.</w:t>
      </w:r>
    </w:p>
    <w:p w14:paraId="0DD5552B" w14:textId="7EE10C3A" w:rsidR="00DF664C" w:rsidRPr="00DF664C" w:rsidRDefault="006D470F" w:rsidP="006D470F">
      <w:pPr>
        <w:pStyle w:val="References"/>
      </w:pPr>
      <w:proofErr w:type="spellStart"/>
      <w:r w:rsidRPr="00FB448D">
        <w:t>Kosmatka</w:t>
      </w:r>
      <w:proofErr w:type="spellEnd"/>
      <w:r w:rsidRPr="00FB448D">
        <w:t>, S.</w:t>
      </w:r>
      <w:r w:rsidR="0027674C">
        <w:t>,</w:t>
      </w:r>
      <w:r w:rsidRPr="00FB448D">
        <w:t xml:space="preserve"> and M. L. Wilson. 2016. </w:t>
      </w:r>
      <w:r w:rsidRPr="00FB448D">
        <w:rPr>
          <w:i/>
        </w:rPr>
        <w:t>Design and Control of Concrete Mixtures</w:t>
      </w:r>
      <w:r w:rsidRPr="00FB448D">
        <w:t>. 16th Edition. Portland Cement Association, Skokie, IL.</w:t>
      </w:r>
    </w:p>
    <w:p w14:paraId="320FAA49" w14:textId="77777777" w:rsidR="005A225A" w:rsidRPr="008D137C" w:rsidRDefault="005A225A" w:rsidP="005A225A">
      <w:pPr>
        <w:pStyle w:val="References"/>
      </w:pPr>
      <w:bookmarkStart w:id="35" w:name="_Toc430325972"/>
      <w:r w:rsidRPr="008D137C">
        <w:t xml:space="preserve">Taylor, P. 2014. </w:t>
      </w:r>
      <w:r w:rsidRPr="00BA2A5D">
        <w:rPr>
          <w:i/>
          <w:iCs/>
        </w:rPr>
        <w:t>Curing Concrete</w:t>
      </w:r>
      <w:r>
        <w:t>.</w:t>
      </w:r>
      <w:r w:rsidRPr="008D137C">
        <w:t xml:space="preserve"> 1st Ed</w:t>
      </w:r>
      <w:r>
        <w:t>ition.</w:t>
      </w:r>
      <w:r w:rsidRPr="008D137C">
        <w:t xml:space="preserve"> CRC Press, </w:t>
      </w:r>
      <w:r>
        <w:t>Boca Raton, FL</w:t>
      </w:r>
      <w:r w:rsidRPr="008D137C">
        <w:t>.</w:t>
      </w:r>
    </w:p>
    <w:p w14:paraId="0BDB2DDC" w14:textId="77777777" w:rsidR="00B62F63" w:rsidRPr="00FB448D" w:rsidRDefault="00B62F63" w:rsidP="003570E6">
      <w:pPr>
        <w:pStyle w:val="Heading3"/>
        <w:spacing w:before="360"/>
      </w:pPr>
      <w:r w:rsidRPr="00FB448D">
        <w:t>Parts of a Book</w:t>
      </w:r>
      <w:bookmarkEnd w:id="35"/>
      <w:r w:rsidRPr="00FB448D">
        <w:t xml:space="preserve"> or Manual</w:t>
      </w:r>
    </w:p>
    <w:p w14:paraId="727B17F3" w14:textId="46A7B80B" w:rsidR="00B62F63" w:rsidRPr="00FB448D" w:rsidRDefault="00B62F63" w:rsidP="00B62F63">
      <w:pPr>
        <w:pStyle w:val="References"/>
        <w:spacing w:after="360"/>
      </w:pPr>
      <w:r w:rsidRPr="00FB448D">
        <w:t>Harrington, D.</w:t>
      </w:r>
      <w:r w:rsidR="003F5396">
        <w:t>,</w:t>
      </w:r>
      <w:r w:rsidRPr="00FB448D">
        <w:t xml:space="preserve"> and G. Fick. 2014. Chapter 2. Evaluating </w:t>
      </w:r>
      <w:r w:rsidR="003F5396" w:rsidRPr="00FB448D">
        <w:t>pavements and selecting solutions</w:t>
      </w:r>
      <w:r w:rsidRPr="00FB448D">
        <w:t xml:space="preserve">. </w:t>
      </w:r>
      <w:r w:rsidRPr="00FB448D">
        <w:rPr>
          <w:i/>
        </w:rPr>
        <w:t>Guide to Concrete Overlays.</w:t>
      </w:r>
      <w:r w:rsidRPr="00FB448D">
        <w:t xml:space="preserve"> Third Edition. National Concrete Pavement Technology Center, Iowa State University, Ames, IA. </w:t>
      </w:r>
    </w:p>
    <w:p w14:paraId="7752CCF8" w14:textId="77777777" w:rsidR="00B62F63" w:rsidRPr="00FB448D" w:rsidRDefault="00B62F63" w:rsidP="00B62F63">
      <w:pPr>
        <w:pStyle w:val="Heading3"/>
      </w:pPr>
      <w:bookmarkStart w:id="36" w:name="_Toc430325973"/>
      <w:r w:rsidRPr="00FB448D">
        <w:lastRenderedPageBreak/>
        <w:t>Periodicals</w:t>
      </w:r>
      <w:bookmarkEnd w:id="36"/>
      <w:r w:rsidRPr="00FB448D">
        <w:t>/Journals/Magazines</w:t>
      </w:r>
    </w:p>
    <w:p w14:paraId="2CB5B9D1" w14:textId="638A7C10" w:rsidR="00EE5D94" w:rsidRPr="00AA4F11" w:rsidRDefault="00EE5D94" w:rsidP="00EE5D94">
      <w:pPr>
        <w:pStyle w:val="References"/>
        <w:rPr>
          <w:noProof/>
        </w:rPr>
      </w:pPr>
      <w:bookmarkStart w:id="37" w:name="_Toc430325976"/>
      <w:r w:rsidRPr="00AA4F11">
        <w:rPr>
          <w:noProof/>
        </w:rPr>
        <w:t>Jalali, F.</w:t>
      </w:r>
      <w:r>
        <w:rPr>
          <w:noProof/>
        </w:rPr>
        <w:t>,</w:t>
      </w:r>
      <w:r w:rsidRPr="00AA4F11">
        <w:rPr>
          <w:noProof/>
        </w:rPr>
        <w:t xml:space="preserve"> and A. Vargas-Nordcbeck. 2021. Life-extending benefit of chip sealing for pavement preservation. </w:t>
      </w:r>
      <w:r w:rsidRPr="00AA4F11">
        <w:rPr>
          <w:i/>
          <w:iCs/>
          <w:noProof/>
        </w:rPr>
        <w:t>Transportation Research Record: Journal of the Transportation Research Board</w:t>
      </w:r>
      <w:r w:rsidRPr="00AA4F11">
        <w:rPr>
          <w:noProof/>
        </w:rPr>
        <w:t xml:space="preserve">, Vol. 2675, No. 6, pp. 104–116. </w:t>
      </w:r>
    </w:p>
    <w:p w14:paraId="2F3D5A21" w14:textId="77777777" w:rsidR="00DB7F13" w:rsidRDefault="00DB7F13" w:rsidP="00AF231D">
      <w:pPr>
        <w:pStyle w:val="References"/>
        <w:spacing w:after="360"/>
        <w:rPr>
          <w:bCs/>
          <w:shd w:val="clear" w:color="auto" w:fill="FFFFFF"/>
        </w:rPr>
      </w:pPr>
      <w:r>
        <w:rPr>
          <w:bCs/>
          <w:shd w:val="clear" w:color="auto" w:fill="FFFFFF"/>
        </w:rPr>
        <w:t xml:space="preserve">Yang, S., A. </w:t>
      </w:r>
      <w:proofErr w:type="spellStart"/>
      <w:r>
        <w:rPr>
          <w:bCs/>
          <w:shd w:val="clear" w:color="auto" w:fill="FFFFFF"/>
        </w:rPr>
        <w:t>Alhasan</w:t>
      </w:r>
      <w:proofErr w:type="spellEnd"/>
      <w:r>
        <w:rPr>
          <w:bCs/>
          <w:shd w:val="clear" w:color="auto" w:fill="FFFFFF"/>
        </w:rPr>
        <w:t xml:space="preserve">, H. Ceylan, S. Kim, and B. Yang. 2022. Accuracy assessment of light detection and ranging system measurements for jointed concrete pavement surface geometry. </w:t>
      </w:r>
      <w:r>
        <w:rPr>
          <w:bCs/>
          <w:i/>
          <w:shd w:val="clear" w:color="auto" w:fill="FFFFFF"/>
        </w:rPr>
        <w:t>Road Materials and Pavement Design</w:t>
      </w:r>
      <w:r>
        <w:rPr>
          <w:bCs/>
          <w:shd w:val="clear" w:color="auto" w:fill="FFFFFF"/>
        </w:rPr>
        <w:t>, Vol. 24, No. 7, pp. 1695</w:t>
      </w:r>
      <w:r>
        <w:t>–</w:t>
      </w:r>
      <w:r>
        <w:rPr>
          <w:bCs/>
          <w:shd w:val="clear" w:color="auto" w:fill="FFFFFF"/>
        </w:rPr>
        <w:t>1711.</w:t>
      </w:r>
    </w:p>
    <w:p w14:paraId="648225D5" w14:textId="77777777" w:rsidR="00B62F63" w:rsidRPr="00FB448D" w:rsidRDefault="00B62F63" w:rsidP="00B62F63">
      <w:pPr>
        <w:pStyle w:val="Heading3"/>
      </w:pPr>
      <w:r w:rsidRPr="00FB448D">
        <w:t>Papers Presented at Meetings</w:t>
      </w:r>
      <w:bookmarkEnd w:id="37"/>
      <w:r w:rsidRPr="00FB448D">
        <w:t>/Conferences</w:t>
      </w:r>
    </w:p>
    <w:p w14:paraId="6B665B74" w14:textId="33B0A43C" w:rsidR="00FB448D" w:rsidRPr="00FB448D" w:rsidRDefault="00FB448D" w:rsidP="00FB448D">
      <w:pPr>
        <w:pStyle w:val="References"/>
      </w:pPr>
      <w:r w:rsidRPr="00FB448D">
        <w:t xml:space="preserve">Guo, F., C. T. Jahren, and Y. Turkan. 2015. Electronic </w:t>
      </w:r>
      <w:r w:rsidR="00C278E0" w:rsidRPr="00FB448D">
        <w:t>document management systems for transportation construction indus</w:t>
      </w:r>
      <w:r w:rsidRPr="00FB448D">
        <w:t>try. 5th International/11th Construction Specialty Conference</w:t>
      </w:r>
      <w:r w:rsidR="00C77F45" w:rsidRPr="00FB448D">
        <w:t>, June 8</w:t>
      </w:r>
      <w:r w:rsidR="00C77F45">
        <w:t>–</w:t>
      </w:r>
      <w:r w:rsidR="00C77F45" w:rsidRPr="00FB448D">
        <w:t>10</w:t>
      </w:r>
      <w:r w:rsidRPr="00FB448D">
        <w:t>, Vancouver, BC.</w:t>
      </w:r>
    </w:p>
    <w:p w14:paraId="50CF5E03" w14:textId="5DB2DCF5" w:rsidR="00FB448D" w:rsidRPr="00FB448D" w:rsidRDefault="00FB448D" w:rsidP="00FB448D">
      <w:pPr>
        <w:pStyle w:val="References"/>
      </w:pPr>
      <w:proofErr w:type="spellStart"/>
      <w:r w:rsidRPr="00FB448D">
        <w:t>Heikkilä</w:t>
      </w:r>
      <w:proofErr w:type="spellEnd"/>
      <w:r w:rsidRPr="00FB448D">
        <w:t xml:space="preserve">, R., and M. </w:t>
      </w:r>
      <w:proofErr w:type="spellStart"/>
      <w:r w:rsidRPr="00FB448D">
        <w:t>Jaakkola</w:t>
      </w:r>
      <w:proofErr w:type="spellEnd"/>
      <w:r w:rsidRPr="00FB448D">
        <w:t xml:space="preserve">. 2006. Automation of </w:t>
      </w:r>
      <w:r w:rsidR="00397A11">
        <w:t>r</w:t>
      </w:r>
      <w:r w:rsidR="00397A11" w:rsidRPr="00FB448D">
        <w:t xml:space="preserve">oad </w:t>
      </w:r>
      <w:r w:rsidR="00397A11">
        <w:t>c</w:t>
      </w:r>
      <w:r w:rsidR="00397A11" w:rsidRPr="00FB448D">
        <w:t>onstruction</w:t>
      </w:r>
      <w:r w:rsidR="00397A11">
        <w:t xml:space="preserve"> </w:t>
      </w:r>
      <w:r w:rsidR="00C9326E">
        <w:t>– T</w:t>
      </w:r>
      <w:r w:rsidRPr="00FB448D">
        <w:t xml:space="preserve">he </w:t>
      </w:r>
      <w:r w:rsidR="00C278E0">
        <w:t>s</w:t>
      </w:r>
      <w:r w:rsidR="00C278E0" w:rsidRPr="00FB448D">
        <w:t>tate</w:t>
      </w:r>
      <w:r w:rsidRPr="00FB448D">
        <w:t xml:space="preserve"> of the </w:t>
      </w:r>
      <w:r w:rsidR="00C95003">
        <w:t>a</w:t>
      </w:r>
      <w:r w:rsidRPr="00FB448D">
        <w:t xml:space="preserve">rt in Europe. </w:t>
      </w:r>
      <w:r w:rsidRPr="00FB448D">
        <w:rPr>
          <w:iCs/>
        </w:rPr>
        <w:t>23</w:t>
      </w:r>
      <w:r w:rsidR="00D472CC">
        <w:rPr>
          <w:iCs/>
        </w:rPr>
        <w:t>rd</w:t>
      </w:r>
      <w:r w:rsidRPr="00FB448D">
        <w:rPr>
          <w:iCs/>
        </w:rPr>
        <w:t xml:space="preserve"> International Symposium on Automation and Robotics in Construction</w:t>
      </w:r>
      <w:r w:rsidR="005A3408">
        <w:rPr>
          <w:iCs/>
        </w:rPr>
        <w:t xml:space="preserve"> (</w:t>
      </w:r>
      <w:r w:rsidRPr="00FB448D">
        <w:rPr>
          <w:iCs/>
        </w:rPr>
        <w:t>ISARC</w:t>
      </w:r>
      <w:r w:rsidR="005A3408">
        <w:rPr>
          <w:iCs/>
        </w:rPr>
        <w:t>)</w:t>
      </w:r>
      <w:r w:rsidR="00C77F45" w:rsidRPr="00FB448D">
        <w:t>, October 3</w:t>
      </w:r>
      <w:r w:rsidR="00C77F45">
        <w:t>–</w:t>
      </w:r>
      <w:r w:rsidR="00C77F45" w:rsidRPr="00FB448D">
        <w:t>5</w:t>
      </w:r>
      <w:r w:rsidRPr="00FB448D">
        <w:t>, Tokyo, Japan.</w:t>
      </w:r>
    </w:p>
    <w:p w14:paraId="3E567015" w14:textId="77777777" w:rsidR="00FB448D" w:rsidRPr="00FB448D" w:rsidRDefault="00FB448D" w:rsidP="00874712">
      <w:pPr>
        <w:pStyle w:val="Heading3"/>
        <w:spacing w:before="360"/>
      </w:pPr>
      <w:r w:rsidRPr="00FB448D">
        <w:t>Proceedings</w:t>
      </w:r>
    </w:p>
    <w:p w14:paraId="21ACC7E6" w14:textId="17860924" w:rsidR="00FB448D" w:rsidRPr="00FB448D" w:rsidRDefault="00FB448D" w:rsidP="00FB448D">
      <w:pPr>
        <w:pStyle w:val="References"/>
        <w:rPr>
          <w:snapToGrid w:val="0"/>
        </w:rPr>
      </w:pPr>
      <w:r w:rsidRPr="00FB448D">
        <w:rPr>
          <w:snapToGrid w:val="0"/>
        </w:rPr>
        <w:t xml:space="preserve">Carlson, J., L. Sutter, K. Peterson, T. and Van Dam. 2005. An </w:t>
      </w:r>
      <w:r w:rsidR="00C62F7E" w:rsidRPr="00FB448D">
        <w:rPr>
          <w:snapToGrid w:val="0"/>
        </w:rPr>
        <w:t xml:space="preserve">update on application of a flat-bed scanner for performing </w:t>
      </w:r>
      <w:r w:rsidRPr="00FB448D">
        <w:rPr>
          <w:snapToGrid w:val="0"/>
        </w:rPr>
        <w:t>ASTM C457</w:t>
      </w:r>
      <w:r w:rsidR="00476ECC">
        <w:rPr>
          <w:snapToGrid w:val="0"/>
        </w:rPr>
        <w:t>.</w:t>
      </w:r>
      <w:r w:rsidRPr="00FB448D">
        <w:rPr>
          <w:snapToGrid w:val="0"/>
        </w:rPr>
        <w:t xml:space="preserve"> </w:t>
      </w:r>
      <w:r w:rsidRPr="00FB448D">
        <w:rPr>
          <w:i/>
          <w:snapToGrid w:val="0"/>
        </w:rPr>
        <w:t>Proceedings of the 27th International Conference on Cement Microscopy</w:t>
      </w:r>
      <w:r w:rsidRPr="00FB448D">
        <w:rPr>
          <w:snapToGrid w:val="0"/>
        </w:rPr>
        <w:t>, Victoria, BC, pp. 304–316.</w:t>
      </w:r>
    </w:p>
    <w:p w14:paraId="0374AB9E" w14:textId="6C5B993E" w:rsidR="00FB448D" w:rsidRPr="00FB448D" w:rsidRDefault="00FB448D" w:rsidP="007D5F94">
      <w:pPr>
        <w:pStyle w:val="References"/>
        <w:spacing w:after="360"/>
        <w:rPr>
          <w:rFonts w:eastAsiaTheme="minorHAnsi"/>
        </w:rPr>
      </w:pPr>
      <w:r w:rsidRPr="00FB448D">
        <w:rPr>
          <w:rFonts w:eastAsiaTheme="minorHAnsi"/>
        </w:rPr>
        <w:t xml:space="preserve">Mitchell, P. W. 1980. The </w:t>
      </w:r>
      <w:r w:rsidR="00C62F7E" w:rsidRPr="00FB448D">
        <w:rPr>
          <w:rFonts w:eastAsiaTheme="minorHAnsi"/>
        </w:rPr>
        <w:t>concepts defining the rate of swell of expansive soils</w:t>
      </w:r>
      <w:r w:rsidRPr="00FB448D">
        <w:rPr>
          <w:rFonts w:eastAsiaTheme="minorHAnsi"/>
        </w:rPr>
        <w:t xml:space="preserve">. </w:t>
      </w:r>
      <w:r w:rsidRPr="00FB448D">
        <w:rPr>
          <w:i/>
          <w:snapToGrid w:val="0"/>
        </w:rPr>
        <w:t xml:space="preserve">Proceedings of the </w:t>
      </w:r>
      <w:r w:rsidRPr="00FB448D">
        <w:rPr>
          <w:rFonts w:eastAsiaTheme="minorHAnsi"/>
          <w:i/>
          <w:iCs/>
        </w:rPr>
        <w:t xml:space="preserve">4th International Conference on Expansive Soils, </w:t>
      </w:r>
      <w:r w:rsidRPr="00FB448D">
        <w:rPr>
          <w:rFonts w:eastAsiaTheme="minorHAnsi"/>
        </w:rPr>
        <w:t>Denver, CO, Vol. 1, pp. 106</w:t>
      </w:r>
      <w:r w:rsidRPr="00FB448D">
        <w:rPr>
          <w:snapToGrid w:val="0"/>
        </w:rPr>
        <w:t>–</w:t>
      </w:r>
      <w:r w:rsidRPr="00FB448D">
        <w:rPr>
          <w:rFonts w:eastAsiaTheme="minorHAnsi"/>
        </w:rPr>
        <w:t xml:space="preserve">116. </w:t>
      </w:r>
    </w:p>
    <w:p w14:paraId="4A989065" w14:textId="77777777" w:rsidR="00FB448D" w:rsidRPr="00FB448D" w:rsidRDefault="00FB448D" w:rsidP="00FB448D">
      <w:pPr>
        <w:pStyle w:val="Heading3"/>
      </w:pPr>
      <w:bookmarkStart w:id="38" w:name="_Toc430325975"/>
      <w:bookmarkStart w:id="39" w:name="_Toc430325977"/>
      <w:r w:rsidRPr="00FB448D">
        <w:t>Theses and Dissertations</w:t>
      </w:r>
      <w:bookmarkEnd w:id="38"/>
    </w:p>
    <w:p w14:paraId="7D8ACB11" w14:textId="3887C85F" w:rsidR="00F474F0" w:rsidRPr="006D3F79" w:rsidRDefault="00F474F0" w:rsidP="00F474F0">
      <w:pPr>
        <w:ind w:left="720" w:hanging="720"/>
        <w:rPr>
          <w:szCs w:val="24"/>
        </w:rPr>
      </w:pPr>
      <w:r w:rsidRPr="00E977A4">
        <w:rPr>
          <w:szCs w:val="24"/>
        </w:rPr>
        <w:t>Wells, S. A. 2006. Early</w:t>
      </w:r>
      <w:r>
        <w:rPr>
          <w:szCs w:val="24"/>
        </w:rPr>
        <w:t>-a</w:t>
      </w:r>
      <w:r w:rsidRPr="00E977A4">
        <w:rPr>
          <w:szCs w:val="24"/>
        </w:rPr>
        <w:t xml:space="preserve">ge response of jointed plain concrete pavements to environmental loads. </w:t>
      </w:r>
      <w:r>
        <w:rPr>
          <w:szCs w:val="24"/>
        </w:rPr>
        <w:t>MS t</w:t>
      </w:r>
      <w:r w:rsidRPr="00E977A4">
        <w:rPr>
          <w:szCs w:val="24"/>
        </w:rPr>
        <w:t>hesis</w:t>
      </w:r>
      <w:r>
        <w:rPr>
          <w:szCs w:val="24"/>
        </w:rPr>
        <w:t>.</w:t>
      </w:r>
      <w:r w:rsidRPr="00E977A4">
        <w:rPr>
          <w:szCs w:val="24"/>
        </w:rPr>
        <w:t xml:space="preserve"> University of Pittsburgh, </w:t>
      </w:r>
      <w:r>
        <w:rPr>
          <w:szCs w:val="24"/>
        </w:rPr>
        <w:t xml:space="preserve">Pittsburgh, </w:t>
      </w:r>
      <w:r w:rsidRPr="00E977A4">
        <w:rPr>
          <w:szCs w:val="24"/>
        </w:rPr>
        <w:t>PA.</w:t>
      </w:r>
    </w:p>
    <w:p w14:paraId="0054870F" w14:textId="07DC63D2" w:rsidR="00FB448D" w:rsidRPr="00FB448D" w:rsidRDefault="00FB448D" w:rsidP="00594FA5">
      <w:pPr>
        <w:pStyle w:val="References"/>
        <w:spacing w:after="360"/>
      </w:pPr>
      <w:r w:rsidRPr="00FB448D">
        <w:t xml:space="preserve">Sen, S. 2015. Impact of </w:t>
      </w:r>
      <w:r w:rsidR="004206D5">
        <w:t>p</w:t>
      </w:r>
      <w:r w:rsidR="004206D5" w:rsidRPr="00FB448D">
        <w:t xml:space="preserve">avements on the </w:t>
      </w:r>
      <w:r w:rsidR="004206D5">
        <w:t>u</w:t>
      </w:r>
      <w:r w:rsidR="004206D5" w:rsidRPr="00FB448D">
        <w:t xml:space="preserve">rban </w:t>
      </w:r>
      <w:r w:rsidR="004206D5">
        <w:t>h</w:t>
      </w:r>
      <w:r w:rsidR="004206D5" w:rsidRPr="00FB448D">
        <w:t xml:space="preserve">eat </w:t>
      </w:r>
      <w:r w:rsidR="004206D5">
        <w:t>i</w:t>
      </w:r>
      <w:r w:rsidR="004206D5" w:rsidRPr="00FB448D">
        <w:t>sland</w:t>
      </w:r>
      <w:r w:rsidRPr="00FB448D">
        <w:t xml:space="preserve">. </w:t>
      </w:r>
      <w:r w:rsidR="00594FA5" w:rsidRPr="00FB448D">
        <w:t>PhD dissertation</w:t>
      </w:r>
      <w:r w:rsidRPr="00FB448D">
        <w:t>. University of Illinois at Urbana-</w:t>
      </w:r>
      <w:r w:rsidRPr="00A62BFE">
        <w:t>Champaign</w:t>
      </w:r>
      <w:r w:rsidRPr="00FB448D">
        <w:t>, IL.</w:t>
      </w:r>
    </w:p>
    <w:p w14:paraId="45CDEEDD" w14:textId="6ABF8E43" w:rsidR="00FB448D" w:rsidRPr="00FB448D" w:rsidRDefault="00FB448D" w:rsidP="00FB448D">
      <w:pPr>
        <w:pStyle w:val="Heading3"/>
      </w:pPr>
      <w:r w:rsidRPr="00FB448D">
        <w:t xml:space="preserve">Online </w:t>
      </w:r>
      <w:r w:rsidR="00B75C27">
        <w:t xml:space="preserve">and Electronic </w:t>
      </w:r>
      <w:r w:rsidRPr="00FB448D">
        <w:t>Sources</w:t>
      </w:r>
      <w:bookmarkEnd w:id="39"/>
      <w:r w:rsidR="00E37A48">
        <w:t xml:space="preserve"> and Software</w:t>
      </w:r>
    </w:p>
    <w:p w14:paraId="25338BC3" w14:textId="766CA5F6" w:rsidR="004D6663" w:rsidRDefault="004D6663" w:rsidP="004D6663">
      <w:pPr>
        <w:pStyle w:val="References"/>
      </w:pPr>
      <w:r>
        <w:t xml:space="preserve">FHWA. 2019. </w:t>
      </w:r>
      <w:r w:rsidRPr="00BC7CC4">
        <w:t>Safety</w:t>
      </w:r>
      <w:r>
        <w:t xml:space="preserve">. Rural </w:t>
      </w:r>
      <w:r w:rsidRPr="00F5139B">
        <w:t>Fatalities</w:t>
      </w:r>
      <w:r>
        <w:t>.</w:t>
      </w:r>
      <w:r w:rsidR="004B7F3C">
        <w:t xml:space="preserve"> </w:t>
      </w:r>
      <w:r w:rsidR="004B7F3C" w:rsidRPr="0002103E">
        <w:t>Federal Highway Administration</w:t>
      </w:r>
      <w:r w:rsidR="004B7F3C">
        <w:t>.</w:t>
      </w:r>
      <w:r>
        <w:t xml:space="preserve"> </w:t>
      </w:r>
      <w:hyperlink r:id="rId26" w:history="1">
        <w:r>
          <w:rPr>
            <w:rStyle w:val="Hyperlink"/>
          </w:rPr>
          <w:t>https://safety.fhwa.dot.gov/local_rural/rural_fatal.cfm</w:t>
        </w:r>
      </w:hyperlink>
      <w:r>
        <w:rPr>
          <w:rStyle w:val="Hyperlink"/>
        </w:rPr>
        <w:t xml:space="preserve">. </w:t>
      </w:r>
    </w:p>
    <w:p w14:paraId="17A8031D" w14:textId="77777777" w:rsidR="00B75C27" w:rsidRPr="00A92DE6" w:rsidRDefault="00B75C27" w:rsidP="00B75C27">
      <w:pPr>
        <w:pStyle w:val="References"/>
      </w:pPr>
      <w:r w:rsidRPr="00A92DE6">
        <w:t>Qualtrics</w:t>
      </w:r>
      <w:r>
        <w:t xml:space="preserve"> [software]</w:t>
      </w:r>
      <w:r w:rsidRPr="00A92DE6">
        <w:t>. 2019. Qualtrics</w:t>
      </w:r>
      <w:r>
        <w:t xml:space="preserve">, </w:t>
      </w:r>
      <w:r w:rsidRPr="00A92DE6">
        <w:t>Provo, UT.</w:t>
      </w:r>
    </w:p>
    <w:p w14:paraId="1EE03B8F" w14:textId="5C7EA22B" w:rsidR="00F11FE5" w:rsidRDefault="00F11FE5" w:rsidP="00F11FE5">
      <w:pPr>
        <w:pStyle w:val="References"/>
      </w:pPr>
      <w:r>
        <w:rPr>
          <w:rFonts w:eastAsia="Calibri"/>
        </w:rPr>
        <w:t xml:space="preserve">VTTI. 2019. </w:t>
      </w:r>
      <w:proofErr w:type="spellStart"/>
      <w:r w:rsidRPr="00BC7CC4">
        <w:rPr>
          <w:rFonts w:eastAsia="Calibri"/>
        </w:rPr>
        <w:t>InSight</w:t>
      </w:r>
      <w:proofErr w:type="spellEnd"/>
      <w:r w:rsidRPr="00BC7CC4">
        <w:rPr>
          <w:rFonts w:eastAsia="Calibri"/>
        </w:rPr>
        <w:t xml:space="preserve"> Data Access Website: SHRP2 Naturalistic Driving Study.</w:t>
      </w:r>
      <w:r>
        <w:rPr>
          <w:rFonts w:eastAsia="Calibri"/>
        </w:rPr>
        <w:t xml:space="preserve"> Version 3.2.1. Virginia Tech Transportation Institute. </w:t>
      </w:r>
      <w:hyperlink r:id="rId27" w:history="1">
        <w:r w:rsidRPr="00D42FF7">
          <w:rPr>
            <w:rStyle w:val="Hyperlink"/>
          </w:rPr>
          <w:t>https://insight.shrp2nds.us/</w:t>
        </w:r>
      </w:hyperlink>
      <w:r w:rsidRPr="0074116E">
        <w:t xml:space="preserve">. </w:t>
      </w:r>
    </w:p>
    <w:p w14:paraId="0544C00F" w14:textId="77777777" w:rsidR="000C257A" w:rsidRDefault="000C257A" w:rsidP="00DC6A7D">
      <w:pPr>
        <w:pStyle w:val="BodyText1"/>
        <w:sectPr w:rsidR="000C257A" w:rsidSect="00923121">
          <w:footerReference w:type="default" r:id="rId28"/>
          <w:pgSz w:w="12240" w:h="15840"/>
          <w:pgMar w:top="1440" w:right="1440" w:bottom="1440" w:left="1440" w:header="720" w:footer="720" w:gutter="0"/>
          <w:cols w:space="720"/>
          <w:docGrid w:linePitch="326"/>
        </w:sectPr>
      </w:pPr>
    </w:p>
    <w:p w14:paraId="3988A8E3" w14:textId="77777777" w:rsidR="000C257A" w:rsidRDefault="000C257A" w:rsidP="00DC6A7D">
      <w:pPr>
        <w:pStyle w:val="BodyText1"/>
        <w:sectPr w:rsidR="000C257A" w:rsidSect="00923121">
          <w:footerReference w:type="default" r:id="rId29"/>
          <w:pgSz w:w="12240" w:h="15840"/>
          <w:pgMar w:top="1440" w:right="1440" w:bottom="1440" w:left="1440" w:header="720" w:footer="720" w:gutter="0"/>
          <w:cols w:space="720"/>
          <w:docGrid w:linePitch="326"/>
        </w:sectPr>
      </w:pPr>
    </w:p>
    <w:p w14:paraId="163F8AA7" w14:textId="77777777" w:rsidR="00906030" w:rsidRPr="00906030" w:rsidRDefault="00906030" w:rsidP="000C2F81">
      <w:pPr>
        <w:pStyle w:val="Heading1"/>
      </w:pPr>
      <w:bookmarkStart w:id="40" w:name="_Toc430325979"/>
      <w:bookmarkStart w:id="41" w:name="_Toc161391290"/>
      <w:r w:rsidRPr="00906030">
        <w:lastRenderedPageBreak/>
        <w:t>Appendix: Additional Help</w:t>
      </w:r>
      <w:bookmarkEnd w:id="40"/>
      <w:bookmarkEnd w:id="41"/>
    </w:p>
    <w:p w14:paraId="1EB6F925" w14:textId="77777777" w:rsidR="00906030" w:rsidRPr="00906030" w:rsidRDefault="00906030" w:rsidP="000C2F81">
      <w:pPr>
        <w:pStyle w:val="Heading2"/>
      </w:pPr>
      <w:bookmarkStart w:id="42" w:name="_Toc430325980"/>
      <w:bookmarkStart w:id="43" w:name="_Toc161391291"/>
      <w:r w:rsidRPr="00906030">
        <w:t>Appendix Numbering</w:t>
      </w:r>
      <w:bookmarkEnd w:id="42"/>
      <w:bookmarkEnd w:id="43"/>
    </w:p>
    <w:p w14:paraId="087408B0" w14:textId="71181824" w:rsidR="00430409" w:rsidRDefault="00430409" w:rsidP="00906030">
      <w:pPr>
        <w:pStyle w:val="BodyText1"/>
      </w:pPr>
      <w:r>
        <w:t xml:space="preserve">Each appendix should begin on an odd-numbered page. </w:t>
      </w:r>
    </w:p>
    <w:p w14:paraId="087532C0" w14:textId="7C349639" w:rsidR="00075CD2" w:rsidRDefault="00245093" w:rsidP="00906030">
      <w:pPr>
        <w:pStyle w:val="BodyText1"/>
      </w:pPr>
      <w:r>
        <w:t>If</w:t>
      </w:r>
      <w:r w:rsidR="00906030" w:rsidRPr="00906030">
        <w:t xml:space="preserve"> </w:t>
      </w:r>
      <w:r w:rsidR="00ED0E3F">
        <w:t>the report includes</w:t>
      </w:r>
      <w:r w:rsidR="00906030" w:rsidRPr="00906030">
        <w:t xml:space="preserve"> two or more appendices, designate them Appendix A, Appendix B, etc.</w:t>
      </w:r>
      <w:r w:rsidR="00973B84">
        <w:t xml:space="preserve"> If the report includes only one appendix, it may simply be referred to as “the appendix.”</w:t>
      </w:r>
    </w:p>
    <w:p w14:paraId="6C80B710" w14:textId="1F50AF52" w:rsidR="00906030" w:rsidRPr="00906030" w:rsidRDefault="001C07D0" w:rsidP="00906030">
      <w:pPr>
        <w:pStyle w:val="BodyText1"/>
      </w:pPr>
      <w:r>
        <w:t>When appendices are lettered</w:t>
      </w:r>
      <w:r w:rsidR="00906030" w:rsidRPr="00906030">
        <w:t xml:space="preserve">, tables, figures, and equations </w:t>
      </w:r>
      <w:r w:rsidR="00822A51">
        <w:t xml:space="preserve">may be numbered </w:t>
      </w:r>
      <w:r w:rsidR="00906030" w:rsidRPr="00906030">
        <w:t>A.1, A.2… B.1, B.2, etc.</w:t>
      </w:r>
      <w:r w:rsidR="00644209">
        <w:t xml:space="preserve"> I</w:t>
      </w:r>
      <w:r w:rsidR="00246E64">
        <w:t>t is also acceptable to continue the numbering sequence from the report body.</w:t>
      </w:r>
    </w:p>
    <w:p w14:paraId="76123E2A" w14:textId="001F72F9" w:rsidR="00BA391B" w:rsidRDefault="00BA391B" w:rsidP="000C2F81">
      <w:pPr>
        <w:pStyle w:val="Heading2"/>
      </w:pPr>
      <w:bookmarkStart w:id="44" w:name="_Toc161391292"/>
      <w:bookmarkStart w:id="45" w:name="_Toc430325981"/>
      <w:r>
        <w:t>Contacting the InTrans Publications Group</w:t>
      </w:r>
      <w:bookmarkEnd w:id="44"/>
    </w:p>
    <w:p w14:paraId="177DDAEF" w14:textId="77777777" w:rsidR="00BA391B" w:rsidRPr="007B0505" w:rsidRDefault="00BA391B" w:rsidP="00BA391B">
      <w:pPr>
        <w:pStyle w:val="BodyText1"/>
        <w:rPr>
          <w:szCs w:val="24"/>
        </w:rPr>
      </w:pPr>
      <w:r>
        <w:rPr>
          <w:szCs w:val="24"/>
        </w:rPr>
        <w:t xml:space="preserve">To initiate an editing project with the InTrans Publications group, </w:t>
      </w:r>
      <w:r w:rsidRPr="007B0505">
        <w:rPr>
          <w:szCs w:val="24"/>
        </w:rPr>
        <w:t>submit a Communications Request</w:t>
      </w:r>
      <w:r>
        <w:rPr>
          <w:szCs w:val="24"/>
        </w:rPr>
        <w:t xml:space="preserve"> at </w:t>
      </w:r>
      <w:hyperlink r:id="rId30" w:history="1">
        <w:r w:rsidRPr="008766D7">
          <w:rPr>
            <w:rStyle w:val="Hyperlink"/>
            <w:szCs w:val="24"/>
          </w:rPr>
          <w:t>https://intrans.iastate.edu/communications-project-request/</w:t>
        </w:r>
      </w:hyperlink>
      <w:r>
        <w:rPr>
          <w:szCs w:val="24"/>
        </w:rPr>
        <w:t xml:space="preserve">. For questions or additional information, </w:t>
      </w:r>
      <w:r w:rsidRPr="007B0505">
        <w:rPr>
          <w:szCs w:val="24"/>
        </w:rPr>
        <w:t xml:space="preserve">contact the InTrans </w:t>
      </w:r>
      <w:r>
        <w:rPr>
          <w:szCs w:val="24"/>
        </w:rPr>
        <w:t>P</w:t>
      </w:r>
      <w:r w:rsidRPr="007B0505">
        <w:rPr>
          <w:szCs w:val="24"/>
        </w:rPr>
        <w:t xml:space="preserve">ublications group via email at </w:t>
      </w:r>
      <w:hyperlink r:id="rId31" w:history="1">
        <w:r w:rsidRPr="002B18A2">
          <w:rPr>
            <w:rStyle w:val="Hyperlink"/>
            <w:szCs w:val="24"/>
          </w:rPr>
          <w:t>intranspubs@iastate.edu</w:t>
        </w:r>
      </w:hyperlink>
      <w:r>
        <w:rPr>
          <w:rStyle w:val="Hyperlink"/>
          <w:szCs w:val="24"/>
        </w:rPr>
        <w:t>.</w:t>
      </w:r>
      <w:r w:rsidRPr="007B0505">
        <w:rPr>
          <w:szCs w:val="24"/>
        </w:rPr>
        <w:t xml:space="preserve"> </w:t>
      </w:r>
    </w:p>
    <w:p w14:paraId="20FBCA9D" w14:textId="02363EC2" w:rsidR="00906030" w:rsidRPr="00906030" w:rsidRDefault="00906030" w:rsidP="000C2F81">
      <w:pPr>
        <w:pStyle w:val="Heading2"/>
      </w:pPr>
      <w:bookmarkStart w:id="46" w:name="_Toc161391293"/>
      <w:r w:rsidRPr="00906030">
        <w:t>Additional Resources</w:t>
      </w:r>
      <w:bookmarkEnd w:id="45"/>
      <w:bookmarkEnd w:id="46"/>
    </w:p>
    <w:p w14:paraId="7698AECA" w14:textId="1A2159B6" w:rsidR="00906030" w:rsidRPr="00906030" w:rsidRDefault="00906030" w:rsidP="00906030">
      <w:pPr>
        <w:pStyle w:val="BodyText1"/>
      </w:pPr>
      <w:r w:rsidRPr="00906030">
        <w:t xml:space="preserve">Be sure to follow the latest guidelines and/or instructions from </w:t>
      </w:r>
      <w:r w:rsidR="002643FE">
        <w:t>the</w:t>
      </w:r>
      <w:r w:rsidRPr="00906030">
        <w:t xml:space="preserve"> </w:t>
      </w:r>
      <w:r w:rsidR="00FF1011">
        <w:t xml:space="preserve">sponsor or </w:t>
      </w:r>
      <w:r w:rsidRPr="00906030">
        <w:t xml:space="preserve">publisher. </w:t>
      </w:r>
    </w:p>
    <w:p w14:paraId="4D813C80" w14:textId="6E4E3D69" w:rsidR="005046EE" w:rsidRPr="00906030" w:rsidRDefault="002C5527" w:rsidP="00906030">
      <w:pPr>
        <w:pStyle w:val="BodyText1"/>
      </w:pPr>
      <w:r>
        <w:t xml:space="preserve">The </w:t>
      </w:r>
      <w:r w:rsidR="00906030" w:rsidRPr="00906030">
        <w:t xml:space="preserve">following style sheet, based largely on </w:t>
      </w:r>
      <w:r w:rsidR="00906030" w:rsidRPr="00906030">
        <w:rPr>
          <w:i/>
        </w:rPr>
        <w:t>The</w:t>
      </w:r>
      <w:r w:rsidR="00906030" w:rsidRPr="00906030">
        <w:t xml:space="preserve"> </w:t>
      </w:r>
      <w:r w:rsidR="00906030" w:rsidRPr="00906030">
        <w:rPr>
          <w:i/>
        </w:rPr>
        <w:t xml:space="preserve">Chicago Manual of Style </w:t>
      </w:r>
      <w:r w:rsidR="00906030" w:rsidRPr="00906030">
        <w:t>(</w:t>
      </w:r>
      <w:hyperlink r:id="rId32" w:history="1">
        <w:r w:rsidR="00D935EC" w:rsidRPr="008766D7">
          <w:rPr>
            <w:rStyle w:val="Hyperlink"/>
          </w:rPr>
          <w:t>https://www.chicagomanualofstyle.org/</w:t>
        </w:r>
      </w:hyperlink>
      <w:r w:rsidR="00906030" w:rsidRPr="00906030">
        <w:rPr>
          <w:iCs/>
        </w:rPr>
        <w:t>)</w:t>
      </w:r>
      <w:r w:rsidR="00906030" w:rsidRPr="00906030">
        <w:t xml:space="preserve">, </w:t>
      </w:r>
      <w:r w:rsidR="00E55128">
        <w:t xml:space="preserve">outlines some </w:t>
      </w:r>
      <w:r w:rsidR="00EE3564">
        <w:t xml:space="preserve">of the </w:t>
      </w:r>
      <w:r w:rsidR="006647D2">
        <w:t xml:space="preserve">key editorial conventions used by InTrans Publications staff. </w:t>
      </w:r>
    </w:p>
    <w:p w14:paraId="220B13ED" w14:textId="4C855E24" w:rsidR="00906030" w:rsidRDefault="00906030" w:rsidP="00906030"/>
    <w:p w14:paraId="5A70ACDC" w14:textId="77777777" w:rsidR="00D53D10" w:rsidRDefault="00D53D10" w:rsidP="00906030">
      <w:pPr>
        <w:sectPr w:rsidR="00D53D10" w:rsidSect="00923121">
          <w:footerReference w:type="default" r:id="rId33"/>
          <w:pgSz w:w="12240" w:h="15840"/>
          <w:pgMar w:top="1440" w:right="1440" w:bottom="1440" w:left="1440" w:header="720" w:footer="720" w:gutter="0"/>
          <w:cols w:space="720"/>
          <w:docGrid w:linePitch="326"/>
        </w:sect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713"/>
        <w:gridCol w:w="5927"/>
        <w:gridCol w:w="5212"/>
      </w:tblGrid>
      <w:tr w:rsidR="006B5399" w:rsidRPr="00AA3AB6" w14:paraId="02992F77" w14:textId="7D84F2F4" w:rsidTr="00695F2F">
        <w:trPr>
          <w:cantSplit/>
          <w:trHeight w:val="144"/>
          <w:tblHeader/>
        </w:trPr>
        <w:tc>
          <w:tcPr>
            <w:tcW w:w="1713" w:type="dxa"/>
            <w:shd w:val="clear" w:color="auto" w:fill="auto"/>
            <w:vAlign w:val="bottom"/>
          </w:tcPr>
          <w:p w14:paraId="55E43414" w14:textId="52FBDC2D" w:rsidR="006B5399" w:rsidRPr="00AA3AB6" w:rsidRDefault="006B5399" w:rsidP="00695F2F">
            <w:pPr>
              <w:spacing w:before="60" w:after="60"/>
              <w:jc w:val="center"/>
              <w:rPr>
                <w:b/>
                <w:szCs w:val="24"/>
              </w:rPr>
            </w:pPr>
            <w:r>
              <w:rPr>
                <w:b/>
                <w:szCs w:val="24"/>
              </w:rPr>
              <w:lastRenderedPageBreak/>
              <w:t>Topic</w:t>
            </w:r>
          </w:p>
        </w:tc>
        <w:tc>
          <w:tcPr>
            <w:tcW w:w="5927" w:type="dxa"/>
            <w:shd w:val="clear" w:color="auto" w:fill="auto"/>
            <w:vAlign w:val="bottom"/>
          </w:tcPr>
          <w:p w14:paraId="2EAECA71" w14:textId="608CD515" w:rsidR="006B5399" w:rsidRPr="00AA3AB6" w:rsidRDefault="006B5399" w:rsidP="00695F2F">
            <w:pPr>
              <w:spacing w:before="60" w:after="60"/>
              <w:jc w:val="center"/>
              <w:rPr>
                <w:b/>
                <w:iCs/>
                <w:szCs w:val="24"/>
              </w:rPr>
            </w:pPr>
            <w:r w:rsidRPr="00AA3AB6">
              <w:rPr>
                <w:b/>
                <w:iCs/>
                <w:szCs w:val="24"/>
              </w:rPr>
              <w:t>Usage Guideline</w:t>
            </w:r>
            <w:r w:rsidR="00C40982">
              <w:rPr>
                <w:b/>
                <w:iCs/>
                <w:szCs w:val="24"/>
              </w:rPr>
              <w:t>s</w:t>
            </w:r>
          </w:p>
        </w:tc>
        <w:tc>
          <w:tcPr>
            <w:tcW w:w="5212" w:type="dxa"/>
            <w:vAlign w:val="bottom"/>
          </w:tcPr>
          <w:p w14:paraId="70696AF5" w14:textId="7522B064" w:rsidR="006B5399" w:rsidRPr="006B5399" w:rsidRDefault="006B5399" w:rsidP="00695F2F">
            <w:pPr>
              <w:spacing w:before="60" w:after="60"/>
              <w:jc w:val="center"/>
              <w:rPr>
                <w:b/>
                <w:bCs/>
              </w:rPr>
            </w:pPr>
            <w:r w:rsidRPr="006B5399">
              <w:rPr>
                <w:b/>
                <w:bCs/>
              </w:rPr>
              <w:t>Examples</w:t>
            </w:r>
          </w:p>
        </w:tc>
      </w:tr>
      <w:tr w:rsidR="0005399C" w:rsidRPr="00AA3AB6" w14:paraId="506DCE6C" w14:textId="17391DA3" w:rsidTr="00695F2F">
        <w:trPr>
          <w:cantSplit/>
          <w:trHeight w:val="144"/>
        </w:trPr>
        <w:tc>
          <w:tcPr>
            <w:tcW w:w="1713" w:type="dxa"/>
            <w:vMerge w:val="restart"/>
            <w:tcMar>
              <w:top w:w="29" w:type="dxa"/>
              <w:left w:w="72" w:type="dxa"/>
              <w:bottom w:w="29" w:type="dxa"/>
              <w:right w:w="72" w:type="dxa"/>
            </w:tcMar>
            <w:vAlign w:val="center"/>
          </w:tcPr>
          <w:p w14:paraId="49BE969C" w14:textId="77777777" w:rsidR="0005399C" w:rsidRPr="00AA3AB6" w:rsidRDefault="0005399C" w:rsidP="00695F2F">
            <w:pPr>
              <w:spacing w:before="60" w:after="60"/>
              <w:rPr>
                <w:szCs w:val="24"/>
              </w:rPr>
            </w:pPr>
            <w:r w:rsidRPr="00AA3AB6">
              <w:rPr>
                <w:szCs w:val="24"/>
              </w:rPr>
              <w:t>abbreviations</w:t>
            </w:r>
            <w:r w:rsidRPr="00AA3AB6">
              <w:rPr>
                <w:szCs w:val="24"/>
              </w:rPr>
              <w:br/>
              <w:t xml:space="preserve">for state DOTs </w:t>
            </w:r>
          </w:p>
        </w:tc>
        <w:tc>
          <w:tcPr>
            <w:tcW w:w="5927" w:type="dxa"/>
            <w:tcMar>
              <w:top w:w="29" w:type="dxa"/>
              <w:left w:w="72" w:type="dxa"/>
              <w:bottom w:w="29" w:type="dxa"/>
              <w:right w:w="72" w:type="dxa"/>
            </w:tcMar>
            <w:vAlign w:val="center"/>
          </w:tcPr>
          <w:p w14:paraId="72981BC2" w14:textId="108F7D5C" w:rsidR="0005399C" w:rsidRPr="005116AB" w:rsidRDefault="0005399C" w:rsidP="00695F2F">
            <w:pPr>
              <w:spacing w:before="60" w:after="60"/>
              <w:rPr>
                <w:szCs w:val="24"/>
              </w:rPr>
            </w:pPr>
            <w:r w:rsidRPr="00AA3AB6">
              <w:rPr>
                <w:szCs w:val="24"/>
              </w:rPr>
              <w:t xml:space="preserve">Spell out and define </w:t>
            </w:r>
            <w:r>
              <w:rPr>
                <w:szCs w:val="24"/>
              </w:rPr>
              <w:t xml:space="preserve">DOT names </w:t>
            </w:r>
            <w:r w:rsidRPr="00AA3AB6">
              <w:rPr>
                <w:szCs w:val="24"/>
              </w:rPr>
              <w:t xml:space="preserve">at first occurrence and abbreviate </w:t>
            </w:r>
            <w:r w:rsidR="009D5425">
              <w:rPr>
                <w:szCs w:val="24"/>
              </w:rPr>
              <w:t>subsequent</w:t>
            </w:r>
            <w:r w:rsidRPr="00AA3AB6">
              <w:rPr>
                <w:szCs w:val="24"/>
              </w:rPr>
              <w:t xml:space="preserve"> occurrences</w:t>
            </w:r>
            <w:r>
              <w:rPr>
                <w:szCs w:val="24"/>
              </w:rPr>
              <w:t>.</w:t>
            </w:r>
          </w:p>
        </w:tc>
        <w:tc>
          <w:tcPr>
            <w:tcW w:w="5212" w:type="dxa"/>
            <w:vMerge w:val="restart"/>
            <w:vAlign w:val="center"/>
          </w:tcPr>
          <w:p w14:paraId="42E50E72" w14:textId="77777777" w:rsidR="00854B61" w:rsidRDefault="0005399C" w:rsidP="00695F2F">
            <w:pPr>
              <w:spacing w:before="60" w:after="60"/>
              <w:rPr>
                <w:szCs w:val="24"/>
              </w:rPr>
            </w:pPr>
            <w:r w:rsidRPr="00D10EFC">
              <w:rPr>
                <w:szCs w:val="24"/>
              </w:rPr>
              <w:t>Iowa Department of Transportation (Iowa DOT)</w:t>
            </w:r>
          </w:p>
          <w:p w14:paraId="33DAF148" w14:textId="77777777" w:rsidR="00854B61" w:rsidRDefault="0005399C" w:rsidP="00695F2F">
            <w:pPr>
              <w:spacing w:before="60" w:after="60"/>
              <w:rPr>
                <w:szCs w:val="24"/>
              </w:rPr>
            </w:pPr>
            <w:r w:rsidRPr="00D10EFC">
              <w:rPr>
                <w:szCs w:val="24"/>
              </w:rPr>
              <w:t>Kentucky Transportation Cabinet (KYTC)</w:t>
            </w:r>
          </w:p>
          <w:p w14:paraId="35F84C74" w14:textId="77777777" w:rsidR="00854B61" w:rsidRDefault="0005399C" w:rsidP="00695F2F">
            <w:pPr>
              <w:spacing w:before="60" w:after="60"/>
              <w:rPr>
                <w:szCs w:val="24"/>
              </w:rPr>
            </w:pPr>
            <w:r w:rsidRPr="00D10EFC">
              <w:rPr>
                <w:szCs w:val="24"/>
              </w:rPr>
              <w:t>Minnesota Department of Transportation (MnDOT)</w:t>
            </w:r>
          </w:p>
          <w:p w14:paraId="0532A799" w14:textId="4DDBC90C" w:rsidR="0005399C" w:rsidRPr="00636784" w:rsidRDefault="0005399C" w:rsidP="00695F2F">
            <w:pPr>
              <w:spacing w:before="60" w:after="60"/>
              <w:rPr>
                <w:szCs w:val="24"/>
              </w:rPr>
            </w:pPr>
            <w:r w:rsidRPr="00D10EFC">
              <w:rPr>
                <w:szCs w:val="24"/>
              </w:rPr>
              <w:t>Nebraska Department of Transportation (NDOT)</w:t>
            </w:r>
          </w:p>
        </w:tc>
      </w:tr>
      <w:tr w:rsidR="0005399C" w:rsidRPr="00AA3AB6" w14:paraId="24E4BA84" w14:textId="77777777" w:rsidTr="00695F2F">
        <w:trPr>
          <w:cantSplit/>
          <w:trHeight w:val="144"/>
        </w:trPr>
        <w:tc>
          <w:tcPr>
            <w:tcW w:w="1713" w:type="dxa"/>
            <w:vMerge/>
            <w:tcMar>
              <w:top w:w="29" w:type="dxa"/>
              <w:left w:w="72" w:type="dxa"/>
              <w:bottom w:w="29" w:type="dxa"/>
              <w:right w:w="72" w:type="dxa"/>
            </w:tcMar>
            <w:vAlign w:val="center"/>
          </w:tcPr>
          <w:p w14:paraId="1E8D7DA7" w14:textId="77777777" w:rsidR="0005399C" w:rsidRPr="00AA3AB6" w:rsidRDefault="0005399C" w:rsidP="00695F2F">
            <w:pPr>
              <w:spacing w:before="60" w:after="60"/>
              <w:rPr>
                <w:szCs w:val="24"/>
              </w:rPr>
            </w:pPr>
          </w:p>
        </w:tc>
        <w:tc>
          <w:tcPr>
            <w:tcW w:w="5927" w:type="dxa"/>
            <w:tcMar>
              <w:top w:w="29" w:type="dxa"/>
              <w:left w:w="72" w:type="dxa"/>
              <w:bottom w:w="29" w:type="dxa"/>
              <w:right w:w="72" w:type="dxa"/>
            </w:tcMar>
            <w:vAlign w:val="center"/>
          </w:tcPr>
          <w:p w14:paraId="351A374D" w14:textId="03A31818" w:rsidR="0005399C" w:rsidRPr="00AA3AB6" w:rsidRDefault="0005399C" w:rsidP="00695F2F">
            <w:pPr>
              <w:spacing w:before="60" w:after="60"/>
              <w:rPr>
                <w:szCs w:val="24"/>
              </w:rPr>
            </w:pPr>
            <w:r w:rsidRPr="003510DB">
              <w:rPr>
                <w:szCs w:val="24"/>
              </w:rPr>
              <w:t>Use the name and abbreviation listed on each DOT’s website</w:t>
            </w:r>
            <w:r>
              <w:rPr>
                <w:szCs w:val="24"/>
              </w:rPr>
              <w:t>.</w:t>
            </w:r>
          </w:p>
        </w:tc>
        <w:tc>
          <w:tcPr>
            <w:tcW w:w="5212" w:type="dxa"/>
            <w:vMerge/>
            <w:vAlign w:val="center"/>
          </w:tcPr>
          <w:p w14:paraId="49C85153" w14:textId="7E247FDD" w:rsidR="0005399C" w:rsidRPr="00D10EFC" w:rsidRDefault="0005399C" w:rsidP="00695F2F">
            <w:pPr>
              <w:spacing w:before="60" w:after="60"/>
              <w:rPr>
                <w:szCs w:val="24"/>
              </w:rPr>
            </w:pPr>
          </w:p>
        </w:tc>
      </w:tr>
      <w:tr w:rsidR="00B02811" w:rsidRPr="00AA3AB6" w14:paraId="336952C0" w14:textId="59C2FC54" w:rsidTr="00695F2F">
        <w:trPr>
          <w:cantSplit/>
          <w:trHeight w:val="144"/>
        </w:trPr>
        <w:tc>
          <w:tcPr>
            <w:tcW w:w="1713" w:type="dxa"/>
            <w:vMerge w:val="restart"/>
            <w:vAlign w:val="center"/>
          </w:tcPr>
          <w:p w14:paraId="47154466" w14:textId="77777777" w:rsidR="00B02811" w:rsidRPr="00AA3AB6" w:rsidRDefault="00B02811" w:rsidP="00695F2F">
            <w:pPr>
              <w:spacing w:before="60" w:after="60"/>
              <w:rPr>
                <w:szCs w:val="24"/>
              </w:rPr>
            </w:pPr>
            <w:r w:rsidRPr="00AA3AB6">
              <w:rPr>
                <w:szCs w:val="24"/>
              </w:rPr>
              <w:t>commas</w:t>
            </w:r>
          </w:p>
        </w:tc>
        <w:tc>
          <w:tcPr>
            <w:tcW w:w="5927" w:type="dxa"/>
            <w:vAlign w:val="center"/>
          </w:tcPr>
          <w:p w14:paraId="6EE07159" w14:textId="4F0CEFA9" w:rsidR="00B02811" w:rsidRPr="004320B0" w:rsidRDefault="00AC3FFB" w:rsidP="00695F2F">
            <w:pPr>
              <w:spacing w:before="60" w:after="60"/>
              <w:rPr>
                <w:szCs w:val="24"/>
              </w:rPr>
            </w:pPr>
            <w:r>
              <w:rPr>
                <w:szCs w:val="24"/>
              </w:rPr>
              <w:t>In</w:t>
            </w:r>
            <w:r w:rsidR="00B02811">
              <w:rPr>
                <w:szCs w:val="24"/>
              </w:rPr>
              <w:t xml:space="preserve"> lists, a serial/Oxford comma </w:t>
            </w:r>
            <w:r w:rsidR="00ED4FF0">
              <w:rPr>
                <w:szCs w:val="24"/>
              </w:rPr>
              <w:t xml:space="preserve">always precedes </w:t>
            </w:r>
            <w:r w:rsidR="00B02811">
              <w:rPr>
                <w:szCs w:val="24"/>
              </w:rPr>
              <w:t xml:space="preserve">the </w:t>
            </w:r>
            <w:r w:rsidR="00B02811" w:rsidRPr="00AA3AB6">
              <w:rPr>
                <w:szCs w:val="24"/>
              </w:rPr>
              <w:t xml:space="preserve">conjunction </w:t>
            </w:r>
            <w:r w:rsidR="00B02811">
              <w:rPr>
                <w:szCs w:val="24"/>
              </w:rPr>
              <w:t>(</w:t>
            </w:r>
            <w:r w:rsidR="00B02811" w:rsidRPr="00E6167D">
              <w:rPr>
                <w:i/>
                <w:iCs/>
                <w:szCs w:val="24"/>
              </w:rPr>
              <w:t>and</w:t>
            </w:r>
            <w:r w:rsidR="00B02811">
              <w:rPr>
                <w:szCs w:val="24"/>
              </w:rPr>
              <w:t xml:space="preserve"> or </w:t>
            </w:r>
            <w:r w:rsidR="00B02811" w:rsidRPr="00E6167D">
              <w:rPr>
                <w:i/>
                <w:iCs/>
                <w:szCs w:val="24"/>
              </w:rPr>
              <w:t>or</w:t>
            </w:r>
            <w:r w:rsidR="00B02811">
              <w:rPr>
                <w:szCs w:val="24"/>
              </w:rPr>
              <w:t xml:space="preserve">) </w:t>
            </w:r>
            <w:r w:rsidR="00ED4FF0">
              <w:rPr>
                <w:szCs w:val="24"/>
              </w:rPr>
              <w:t xml:space="preserve">before </w:t>
            </w:r>
            <w:r w:rsidR="00B02811">
              <w:rPr>
                <w:szCs w:val="24"/>
              </w:rPr>
              <w:t>the last item.</w:t>
            </w:r>
          </w:p>
        </w:tc>
        <w:tc>
          <w:tcPr>
            <w:tcW w:w="5212" w:type="dxa"/>
            <w:vAlign w:val="center"/>
          </w:tcPr>
          <w:p w14:paraId="44B044E5" w14:textId="77777777" w:rsidR="00B02811" w:rsidRPr="00B02811" w:rsidRDefault="00B02811" w:rsidP="00695F2F">
            <w:pPr>
              <w:spacing w:before="60" w:after="60"/>
              <w:rPr>
                <w:szCs w:val="24"/>
              </w:rPr>
            </w:pPr>
            <w:r>
              <w:rPr>
                <w:szCs w:val="24"/>
              </w:rPr>
              <w:t>Monday, Tuesday, and Wednesday</w:t>
            </w:r>
          </w:p>
          <w:p w14:paraId="2856F8AF" w14:textId="394FE759" w:rsidR="00B02811" w:rsidRPr="006B5399" w:rsidRDefault="00B02811" w:rsidP="00695F2F">
            <w:pPr>
              <w:spacing w:before="60" w:after="60"/>
            </w:pPr>
            <w:r w:rsidRPr="00B02811">
              <w:rPr>
                <w:szCs w:val="24"/>
              </w:rPr>
              <w:t>Construction, materials, and repair and rehabilitation</w:t>
            </w:r>
          </w:p>
        </w:tc>
      </w:tr>
      <w:tr w:rsidR="004320B0" w:rsidRPr="00AA3AB6" w14:paraId="4DAE4EF9" w14:textId="77777777" w:rsidTr="00695F2F">
        <w:trPr>
          <w:cantSplit/>
          <w:trHeight w:val="144"/>
        </w:trPr>
        <w:tc>
          <w:tcPr>
            <w:tcW w:w="1713" w:type="dxa"/>
            <w:vMerge/>
            <w:vAlign w:val="center"/>
          </w:tcPr>
          <w:p w14:paraId="2A6CC302" w14:textId="77777777" w:rsidR="004320B0" w:rsidRPr="00AA3AB6" w:rsidRDefault="004320B0" w:rsidP="00695F2F">
            <w:pPr>
              <w:spacing w:before="60" w:after="60"/>
              <w:rPr>
                <w:szCs w:val="24"/>
              </w:rPr>
            </w:pPr>
          </w:p>
        </w:tc>
        <w:tc>
          <w:tcPr>
            <w:tcW w:w="5927" w:type="dxa"/>
            <w:vAlign w:val="center"/>
          </w:tcPr>
          <w:p w14:paraId="2981FEC4" w14:textId="66C61F32" w:rsidR="004320B0" w:rsidRPr="00AA3AB6" w:rsidRDefault="004320B0" w:rsidP="00695F2F">
            <w:pPr>
              <w:spacing w:before="60" w:after="60"/>
              <w:rPr>
                <w:szCs w:val="24"/>
              </w:rPr>
            </w:pPr>
            <w:r w:rsidRPr="00AA3AB6">
              <w:rPr>
                <w:szCs w:val="24"/>
              </w:rPr>
              <w:t>A</w:t>
            </w:r>
            <w:r w:rsidR="00EC5C2E">
              <w:rPr>
                <w:szCs w:val="24"/>
              </w:rPr>
              <w:t xml:space="preserve"> comma usually follows a</w:t>
            </w:r>
            <w:r w:rsidRPr="00AA3AB6">
              <w:rPr>
                <w:szCs w:val="24"/>
              </w:rPr>
              <w:t xml:space="preserve">n </w:t>
            </w:r>
            <w:r w:rsidR="002636A8">
              <w:rPr>
                <w:szCs w:val="24"/>
              </w:rPr>
              <w:t>introductory</w:t>
            </w:r>
            <w:r w:rsidRPr="00AA3AB6">
              <w:rPr>
                <w:szCs w:val="24"/>
              </w:rPr>
              <w:t xml:space="preserve"> phrase </w:t>
            </w:r>
            <w:r w:rsidR="00EC5C2E">
              <w:rPr>
                <w:szCs w:val="24"/>
              </w:rPr>
              <w:t xml:space="preserve">or dependent clause </w:t>
            </w:r>
            <w:r w:rsidRPr="00AA3AB6">
              <w:rPr>
                <w:szCs w:val="24"/>
              </w:rPr>
              <w:t>at the beginning of a sentence</w:t>
            </w:r>
            <w:r>
              <w:rPr>
                <w:szCs w:val="24"/>
              </w:rPr>
              <w:t>.</w:t>
            </w:r>
          </w:p>
        </w:tc>
        <w:tc>
          <w:tcPr>
            <w:tcW w:w="5212" w:type="dxa"/>
            <w:vAlign w:val="center"/>
          </w:tcPr>
          <w:p w14:paraId="42525F34" w14:textId="77777777" w:rsidR="005C1060" w:rsidRDefault="00F33F42" w:rsidP="00695F2F">
            <w:pPr>
              <w:spacing w:before="60" w:after="60"/>
            </w:pPr>
            <w:r>
              <w:t xml:space="preserve">To </w:t>
            </w:r>
            <w:r w:rsidRPr="005C1060">
              <w:rPr>
                <w:szCs w:val="24"/>
              </w:rPr>
              <w:t>estimate</w:t>
            </w:r>
            <w:r>
              <w:t xml:space="preserve"> traffic volumes, </w:t>
            </w:r>
            <w:r w:rsidR="001312D9">
              <w:t>the research team…</w:t>
            </w:r>
          </w:p>
          <w:p w14:paraId="7B177346" w14:textId="7B608EC7" w:rsidR="004320B0" w:rsidRPr="006B5399" w:rsidRDefault="005C1060" w:rsidP="00695F2F">
            <w:pPr>
              <w:spacing w:before="60" w:after="60"/>
            </w:pPr>
            <w:r>
              <w:rPr>
                <w:szCs w:val="24"/>
              </w:rPr>
              <w:t>Due to the high temperature, it was decided…</w:t>
            </w:r>
          </w:p>
        </w:tc>
      </w:tr>
      <w:tr w:rsidR="004320B0" w:rsidRPr="00AA3AB6" w14:paraId="78A39CE6" w14:textId="77777777" w:rsidTr="00695F2F">
        <w:trPr>
          <w:cantSplit/>
          <w:trHeight w:val="144"/>
        </w:trPr>
        <w:tc>
          <w:tcPr>
            <w:tcW w:w="1713" w:type="dxa"/>
            <w:vMerge/>
            <w:vAlign w:val="center"/>
          </w:tcPr>
          <w:p w14:paraId="4C88ADEE" w14:textId="77777777" w:rsidR="004320B0" w:rsidRPr="00AA3AB6" w:rsidRDefault="004320B0" w:rsidP="00695F2F">
            <w:pPr>
              <w:spacing w:before="60" w:after="60"/>
              <w:rPr>
                <w:szCs w:val="24"/>
              </w:rPr>
            </w:pPr>
          </w:p>
        </w:tc>
        <w:tc>
          <w:tcPr>
            <w:tcW w:w="5927" w:type="dxa"/>
            <w:vAlign w:val="center"/>
          </w:tcPr>
          <w:p w14:paraId="32854FE4" w14:textId="655D7B8A" w:rsidR="004320B0" w:rsidRPr="004320B0" w:rsidRDefault="004320B0" w:rsidP="00695F2F">
            <w:pPr>
              <w:spacing w:before="60" w:after="60"/>
              <w:rPr>
                <w:szCs w:val="24"/>
              </w:rPr>
            </w:pPr>
            <w:r w:rsidRPr="00AA3AB6">
              <w:rPr>
                <w:szCs w:val="24"/>
              </w:rPr>
              <w:t xml:space="preserve">When </w:t>
            </w:r>
            <w:r w:rsidR="00686265">
              <w:rPr>
                <w:szCs w:val="24"/>
              </w:rPr>
              <w:t xml:space="preserve">a </w:t>
            </w:r>
            <w:r w:rsidR="00686265" w:rsidRPr="00AA3AB6">
              <w:rPr>
                <w:szCs w:val="24"/>
              </w:rPr>
              <w:t>conjunction</w:t>
            </w:r>
            <w:r w:rsidR="00686265">
              <w:rPr>
                <w:szCs w:val="24"/>
              </w:rPr>
              <w:t xml:space="preserve"> (e.g., </w:t>
            </w:r>
            <w:r w:rsidR="00686265" w:rsidRPr="00AA3AB6">
              <w:rPr>
                <w:i/>
                <w:szCs w:val="24"/>
              </w:rPr>
              <w:t>and</w:t>
            </w:r>
            <w:r w:rsidR="00686265" w:rsidRPr="00AA3AB6">
              <w:rPr>
                <w:szCs w:val="24"/>
              </w:rPr>
              <w:t xml:space="preserve">, </w:t>
            </w:r>
            <w:proofErr w:type="gramStart"/>
            <w:r w:rsidR="00686265" w:rsidRPr="00AA3AB6">
              <w:rPr>
                <w:i/>
                <w:szCs w:val="24"/>
              </w:rPr>
              <w:t>but</w:t>
            </w:r>
            <w:r w:rsidR="00686265" w:rsidRPr="00AA3AB6">
              <w:rPr>
                <w:szCs w:val="24"/>
              </w:rPr>
              <w:t>,</w:t>
            </w:r>
            <w:proofErr w:type="gramEnd"/>
            <w:r w:rsidR="00686265" w:rsidRPr="00AA3AB6">
              <w:rPr>
                <w:szCs w:val="24"/>
              </w:rPr>
              <w:t xml:space="preserve"> </w:t>
            </w:r>
            <w:r w:rsidR="00686265" w:rsidRPr="00AA3AB6">
              <w:rPr>
                <w:i/>
                <w:szCs w:val="24"/>
              </w:rPr>
              <w:t>so</w:t>
            </w:r>
            <w:r w:rsidR="00686265">
              <w:rPr>
                <w:iCs/>
                <w:szCs w:val="24"/>
              </w:rPr>
              <w:t xml:space="preserve">) joins </w:t>
            </w:r>
            <w:r w:rsidRPr="00AA3AB6">
              <w:rPr>
                <w:szCs w:val="24"/>
              </w:rPr>
              <w:t>independent clauses</w:t>
            </w:r>
            <w:r w:rsidR="00686265">
              <w:rPr>
                <w:szCs w:val="24"/>
              </w:rPr>
              <w:t xml:space="preserve">, </w:t>
            </w:r>
            <w:r w:rsidRPr="00AA3AB6">
              <w:rPr>
                <w:szCs w:val="24"/>
              </w:rPr>
              <w:t>a comma usually precedes the conjunction</w:t>
            </w:r>
            <w:r>
              <w:rPr>
                <w:szCs w:val="24"/>
              </w:rPr>
              <w:t>.</w:t>
            </w:r>
          </w:p>
        </w:tc>
        <w:tc>
          <w:tcPr>
            <w:tcW w:w="5212" w:type="dxa"/>
            <w:vAlign w:val="center"/>
          </w:tcPr>
          <w:p w14:paraId="3F569BCB" w14:textId="79F7C8CB" w:rsidR="004320B0" w:rsidRPr="006B5399" w:rsidRDefault="00AA0A1A" w:rsidP="00695F2F">
            <w:pPr>
              <w:spacing w:before="60" w:after="60"/>
            </w:pPr>
            <w:r>
              <w:rPr>
                <w:szCs w:val="24"/>
              </w:rPr>
              <w:t>Cores were extracted</w:t>
            </w:r>
            <w:r w:rsidR="00B757CE">
              <w:rPr>
                <w:szCs w:val="24"/>
              </w:rPr>
              <w:t xml:space="preserve"> from the pavements</w:t>
            </w:r>
            <w:r>
              <w:rPr>
                <w:szCs w:val="24"/>
              </w:rPr>
              <w:t>, and measurements were taken</w:t>
            </w:r>
            <w:r w:rsidR="00B757CE">
              <w:rPr>
                <w:szCs w:val="24"/>
              </w:rPr>
              <w:t xml:space="preserve"> to determine strength</w:t>
            </w:r>
            <w:r>
              <w:rPr>
                <w:szCs w:val="24"/>
              </w:rPr>
              <w:t>.</w:t>
            </w:r>
          </w:p>
        </w:tc>
      </w:tr>
      <w:tr w:rsidR="004320B0" w:rsidRPr="00AA3AB6" w14:paraId="29ED2C32" w14:textId="77777777" w:rsidTr="00695F2F">
        <w:trPr>
          <w:cantSplit/>
          <w:trHeight w:val="144"/>
        </w:trPr>
        <w:tc>
          <w:tcPr>
            <w:tcW w:w="1713" w:type="dxa"/>
            <w:vMerge/>
            <w:vAlign w:val="center"/>
          </w:tcPr>
          <w:p w14:paraId="07C13FD5" w14:textId="77777777" w:rsidR="004320B0" w:rsidRPr="00AA3AB6" w:rsidRDefault="004320B0" w:rsidP="00695F2F">
            <w:pPr>
              <w:spacing w:before="60" w:after="60"/>
              <w:rPr>
                <w:szCs w:val="24"/>
              </w:rPr>
            </w:pPr>
          </w:p>
        </w:tc>
        <w:tc>
          <w:tcPr>
            <w:tcW w:w="5927" w:type="dxa"/>
            <w:vAlign w:val="center"/>
          </w:tcPr>
          <w:p w14:paraId="1BBA7A11" w14:textId="14A98A3B" w:rsidR="004320B0" w:rsidRPr="00AA3AB6" w:rsidRDefault="004320B0" w:rsidP="00695F2F">
            <w:pPr>
              <w:spacing w:before="60" w:after="60"/>
              <w:rPr>
                <w:szCs w:val="24"/>
              </w:rPr>
            </w:pPr>
            <w:r>
              <w:rPr>
                <w:szCs w:val="24"/>
              </w:rPr>
              <w:t>Include commas in numerals four or more digits long</w:t>
            </w:r>
            <w:r w:rsidR="007142F7">
              <w:rPr>
                <w:szCs w:val="24"/>
              </w:rPr>
              <w:t>.</w:t>
            </w:r>
          </w:p>
        </w:tc>
        <w:tc>
          <w:tcPr>
            <w:tcW w:w="5212" w:type="dxa"/>
            <w:vAlign w:val="center"/>
          </w:tcPr>
          <w:p w14:paraId="5BE98DAE" w14:textId="6737EEE1" w:rsidR="004320B0" w:rsidRPr="006B5399" w:rsidRDefault="007142F7" w:rsidP="00695F2F">
            <w:pPr>
              <w:spacing w:before="60" w:after="60"/>
            </w:pPr>
            <w:r>
              <w:rPr>
                <w:szCs w:val="24"/>
              </w:rPr>
              <w:t xml:space="preserve">1,308 miles or 6,432,233 </w:t>
            </w:r>
            <w:r w:rsidR="00B12AF9">
              <w:rPr>
                <w:szCs w:val="24"/>
              </w:rPr>
              <w:t>units</w:t>
            </w:r>
          </w:p>
        </w:tc>
      </w:tr>
      <w:tr w:rsidR="006B5399" w:rsidRPr="00AA3AB6" w14:paraId="2E6A71C0" w14:textId="2B8F2712" w:rsidTr="00695F2F">
        <w:trPr>
          <w:cantSplit/>
          <w:trHeight w:val="144"/>
        </w:trPr>
        <w:tc>
          <w:tcPr>
            <w:tcW w:w="1713" w:type="dxa"/>
            <w:tcMar>
              <w:top w:w="29" w:type="dxa"/>
              <w:left w:w="72" w:type="dxa"/>
              <w:bottom w:w="29" w:type="dxa"/>
              <w:right w:w="72" w:type="dxa"/>
            </w:tcMar>
            <w:vAlign w:val="center"/>
          </w:tcPr>
          <w:p w14:paraId="6A986D7C" w14:textId="77777777" w:rsidR="006B5399" w:rsidRPr="00AA3AB6" w:rsidRDefault="006B5399" w:rsidP="00695F2F">
            <w:pPr>
              <w:spacing w:before="60" w:after="60"/>
              <w:rPr>
                <w:szCs w:val="24"/>
              </w:rPr>
            </w:pPr>
            <w:r w:rsidRPr="00AA3AB6">
              <w:rPr>
                <w:szCs w:val="24"/>
              </w:rPr>
              <w:t>data</w:t>
            </w:r>
          </w:p>
        </w:tc>
        <w:tc>
          <w:tcPr>
            <w:tcW w:w="5927" w:type="dxa"/>
            <w:tcMar>
              <w:top w:w="29" w:type="dxa"/>
              <w:left w:w="72" w:type="dxa"/>
              <w:bottom w:w="29" w:type="dxa"/>
              <w:right w:w="72" w:type="dxa"/>
            </w:tcMar>
            <w:vAlign w:val="center"/>
          </w:tcPr>
          <w:p w14:paraId="74AD10CD" w14:textId="13511386" w:rsidR="006B5399" w:rsidRPr="00AA3AB6" w:rsidRDefault="006B5399" w:rsidP="00695F2F">
            <w:pPr>
              <w:spacing w:before="60" w:after="60"/>
              <w:rPr>
                <w:szCs w:val="24"/>
              </w:rPr>
            </w:pPr>
            <w:r w:rsidRPr="00AA3AB6">
              <w:rPr>
                <w:i/>
                <w:szCs w:val="24"/>
              </w:rPr>
              <w:t>Data</w:t>
            </w:r>
            <w:r w:rsidRPr="00AA3AB6">
              <w:rPr>
                <w:szCs w:val="24"/>
              </w:rPr>
              <w:t xml:space="preserve"> is treated as a plural noun</w:t>
            </w:r>
            <w:r>
              <w:rPr>
                <w:szCs w:val="24"/>
              </w:rPr>
              <w:t>.</w:t>
            </w:r>
          </w:p>
        </w:tc>
        <w:tc>
          <w:tcPr>
            <w:tcW w:w="5212" w:type="dxa"/>
            <w:vAlign w:val="center"/>
          </w:tcPr>
          <w:p w14:paraId="2DDA9AAF" w14:textId="75D4C1C7" w:rsidR="006B5399" w:rsidRPr="006B5399" w:rsidRDefault="0060202A" w:rsidP="00695F2F">
            <w:pPr>
              <w:spacing w:before="60" w:after="60"/>
            </w:pPr>
            <w:r w:rsidRPr="00AA3AB6">
              <w:rPr>
                <w:szCs w:val="24"/>
              </w:rPr>
              <w:t>These data are…</w:t>
            </w:r>
          </w:p>
        </w:tc>
      </w:tr>
      <w:tr w:rsidR="00543EF0" w:rsidRPr="00AA3AB6" w14:paraId="61594708" w14:textId="366CE771" w:rsidTr="00695F2F">
        <w:trPr>
          <w:cantSplit/>
          <w:trHeight w:val="144"/>
        </w:trPr>
        <w:tc>
          <w:tcPr>
            <w:tcW w:w="1713" w:type="dxa"/>
            <w:vMerge w:val="restart"/>
            <w:tcMar>
              <w:top w:w="29" w:type="dxa"/>
              <w:left w:w="72" w:type="dxa"/>
              <w:bottom w:w="29" w:type="dxa"/>
              <w:right w:w="72" w:type="dxa"/>
            </w:tcMar>
            <w:vAlign w:val="center"/>
          </w:tcPr>
          <w:p w14:paraId="449A8E2B" w14:textId="44D9F190" w:rsidR="00543EF0" w:rsidRPr="00AA3AB6" w:rsidRDefault="00543EF0" w:rsidP="00695F2F">
            <w:pPr>
              <w:spacing w:before="60" w:after="60"/>
              <w:rPr>
                <w:szCs w:val="24"/>
              </w:rPr>
            </w:pPr>
            <w:r w:rsidRPr="00AA3AB6">
              <w:rPr>
                <w:szCs w:val="24"/>
              </w:rPr>
              <w:t>e.g. and i.e.</w:t>
            </w:r>
          </w:p>
        </w:tc>
        <w:tc>
          <w:tcPr>
            <w:tcW w:w="5927" w:type="dxa"/>
            <w:tcMar>
              <w:top w:w="29" w:type="dxa"/>
              <w:left w:w="72" w:type="dxa"/>
              <w:bottom w:w="29" w:type="dxa"/>
              <w:right w:w="72" w:type="dxa"/>
            </w:tcMar>
            <w:vAlign w:val="center"/>
          </w:tcPr>
          <w:p w14:paraId="1D76604E" w14:textId="5B652A1B" w:rsidR="00543EF0" w:rsidRPr="00176857" w:rsidRDefault="00543EF0" w:rsidP="00695F2F">
            <w:pPr>
              <w:spacing w:before="60" w:after="60"/>
              <w:rPr>
                <w:szCs w:val="24"/>
              </w:rPr>
            </w:pPr>
            <w:r>
              <w:rPr>
                <w:szCs w:val="24"/>
              </w:rPr>
              <w:t xml:space="preserve">The abbreviation </w:t>
            </w:r>
            <w:r w:rsidRPr="000178A0">
              <w:rPr>
                <w:i/>
                <w:iCs/>
                <w:szCs w:val="24"/>
              </w:rPr>
              <w:t>e</w:t>
            </w:r>
            <w:r>
              <w:rPr>
                <w:i/>
                <w:iCs/>
                <w:szCs w:val="24"/>
              </w:rPr>
              <w:t xml:space="preserve">.g. </w:t>
            </w:r>
            <w:r>
              <w:rPr>
                <w:szCs w:val="24"/>
              </w:rPr>
              <w:t xml:space="preserve">means </w:t>
            </w:r>
            <w:r w:rsidRPr="00650BE4">
              <w:rPr>
                <w:i/>
                <w:iCs/>
                <w:szCs w:val="24"/>
              </w:rPr>
              <w:t>for example</w:t>
            </w:r>
            <w:r>
              <w:rPr>
                <w:szCs w:val="24"/>
              </w:rPr>
              <w:t xml:space="preserve">. </w:t>
            </w:r>
          </w:p>
        </w:tc>
        <w:tc>
          <w:tcPr>
            <w:tcW w:w="5212" w:type="dxa"/>
            <w:vAlign w:val="center"/>
          </w:tcPr>
          <w:p w14:paraId="0AF7B8EA" w14:textId="5A3223D5" w:rsidR="00543EF0" w:rsidRPr="006B5399" w:rsidRDefault="00543EF0" w:rsidP="00695F2F">
            <w:pPr>
              <w:spacing w:before="60" w:after="60"/>
            </w:pPr>
            <w:r w:rsidRPr="00650BE4">
              <w:t>routine activities</w:t>
            </w:r>
            <w:r>
              <w:t xml:space="preserve">, </w:t>
            </w:r>
            <w:r w:rsidRPr="00650BE4">
              <w:t>e.g., roadside</w:t>
            </w:r>
            <w:r>
              <w:t xml:space="preserve"> maintenance</w:t>
            </w:r>
            <w:r w:rsidRPr="00650BE4">
              <w:t>, surface</w:t>
            </w:r>
            <w:r>
              <w:t xml:space="preserve"> repair</w:t>
            </w:r>
            <w:r w:rsidRPr="00650BE4">
              <w:t>, and drainage maintenance</w:t>
            </w:r>
          </w:p>
        </w:tc>
      </w:tr>
      <w:tr w:rsidR="00543EF0" w:rsidRPr="00AA3AB6" w14:paraId="45640C5F" w14:textId="77777777" w:rsidTr="00695F2F">
        <w:trPr>
          <w:cantSplit/>
          <w:trHeight w:val="144"/>
        </w:trPr>
        <w:tc>
          <w:tcPr>
            <w:tcW w:w="1713" w:type="dxa"/>
            <w:vMerge/>
            <w:tcMar>
              <w:top w:w="29" w:type="dxa"/>
              <w:left w:w="72" w:type="dxa"/>
              <w:bottom w:w="29" w:type="dxa"/>
              <w:right w:w="72" w:type="dxa"/>
            </w:tcMar>
            <w:vAlign w:val="center"/>
          </w:tcPr>
          <w:p w14:paraId="0408043F" w14:textId="77777777" w:rsidR="00543EF0" w:rsidRPr="00AA3AB6" w:rsidRDefault="00543EF0" w:rsidP="00695F2F">
            <w:pPr>
              <w:spacing w:before="60" w:after="60"/>
              <w:rPr>
                <w:szCs w:val="24"/>
              </w:rPr>
            </w:pPr>
          </w:p>
        </w:tc>
        <w:tc>
          <w:tcPr>
            <w:tcW w:w="5927" w:type="dxa"/>
            <w:tcMar>
              <w:top w:w="29" w:type="dxa"/>
              <w:left w:w="72" w:type="dxa"/>
              <w:bottom w:w="29" w:type="dxa"/>
              <w:right w:w="72" w:type="dxa"/>
            </w:tcMar>
            <w:vAlign w:val="center"/>
          </w:tcPr>
          <w:p w14:paraId="4297A7CC" w14:textId="2D5D2B23" w:rsidR="00543EF0" w:rsidRPr="00176857" w:rsidRDefault="00543EF0" w:rsidP="00695F2F">
            <w:pPr>
              <w:spacing w:before="60" w:after="60"/>
              <w:rPr>
                <w:szCs w:val="24"/>
              </w:rPr>
            </w:pPr>
            <w:r>
              <w:rPr>
                <w:szCs w:val="24"/>
              </w:rPr>
              <w:t xml:space="preserve">The abbreviation </w:t>
            </w:r>
            <w:r>
              <w:rPr>
                <w:i/>
                <w:iCs/>
                <w:szCs w:val="24"/>
              </w:rPr>
              <w:t xml:space="preserve">i.e. </w:t>
            </w:r>
            <w:r>
              <w:rPr>
                <w:szCs w:val="24"/>
              </w:rPr>
              <w:t xml:space="preserve">means </w:t>
            </w:r>
            <w:r w:rsidRPr="00650BE4">
              <w:rPr>
                <w:i/>
                <w:iCs/>
                <w:szCs w:val="24"/>
              </w:rPr>
              <w:t>that is</w:t>
            </w:r>
            <w:r>
              <w:rPr>
                <w:szCs w:val="24"/>
              </w:rPr>
              <w:t xml:space="preserve"> or </w:t>
            </w:r>
            <w:r>
              <w:rPr>
                <w:i/>
                <w:iCs/>
                <w:szCs w:val="24"/>
              </w:rPr>
              <w:t>in other words</w:t>
            </w:r>
            <w:r>
              <w:rPr>
                <w:szCs w:val="24"/>
              </w:rPr>
              <w:t xml:space="preserve">. </w:t>
            </w:r>
          </w:p>
        </w:tc>
        <w:tc>
          <w:tcPr>
            <w:tcW w:w="5212" w:type="dxa"/>
            <w:vAlign w:val="center"/>
          </w:tcPr>
          <w:p w14:paraId="4F0D1ED1" w14:textId="50957ED7" w:rsidR="00543EF0" w:rsidRPr="006B5399" w:rsidRDefault="00543EF0" w:rsidP="00695F2F">
            <w:pPr>
              <w:spacing w:before="60" w:after="60"/>
            </w:pPr>
            <w:r>
              <w:t>problematic sections, i.e., sections where frequent maintenance is needed</w:t>
            </w:r>
          </w:p>
        </w:tc>
      </w:tr>
      <w:tr w:rsidR="00543EF0" w:rsidRPr="00AA3AB6" w14:paraId="04383694" w14:textId="77777777" w:rsidTr="00695F2F">
        <w:trPr>
          <w:cantSplit/>
          <w:trHeight w:val="144"/>
        </w:trPr>
        <w:tc>
          <w:tcPr>
            <w:tcW w:w="1713" w:type="dxa"/>
            <w:vMerge/>
            <w:tcMar>
              <w:top w:w="29" w:type="dxa"/>
              <w:left w:w="72" w:type="dxa"/>
              <w:bottom w:w="29" w:type="dxa"/>
              <w:right w:w="72" w:type="dxa"/>
            </w:tcMar>
            <w:vAlign w:val="center"/>
          </w:tcPr>
          <w:p w14:paraId="237E2C98" w14:textId="77777777" w:rsidR="00543EF0" w:rsidRPr="00AA3AB6" w:rsidRDefault="00543EF0" w:rsidP="00695F2F">
            <w:pPr>
              <w:spacing w:before="60" w:after="60"/>
              <w:rPr>
                <w:szCs w:val="24"/>
              </w:rPr>
            </w:pPr>
          </w:p>
        </w:tc>
        <w:tc>
          <w:tcPr>
            <w:tcW w:w="5927" w:type="dxa"/>
            <w:tcMar>
              <w:top w:w="29" w:type="dxa"/>
              <w:left w:w="72" w:type="dxa"/>
              <w:bottom w:w="29" w:type="dxa"/>
              <w:right w:w="72" w:type="dxa"/>
            </w:tcMar>
            <w:vAlign w:val="center"/>
          </w:tcPr>
          <w:p w14:paraId="3A817D97" w14:textId="4FD3A3FC" w:rsidR="00543EF0" w:rsidRDefault="00543EF0" w:rsidP="00695F2F">
            <w:pPr>
              <w:spacing w:before="60" w:after="60"/>
              <w:rPr>
                <w:szCs w:val="24"/>
              </w:rPr>
            </w:pPr>
            <w:r w:rsidRPr="00AA3AB6">
              <w:rPr>
                <w:szCs w:val="24"/>
              </w:rPr>
              <w:t xml:space="preserve">Never use </w:t>
            </w:r>
            <w:r w:rsidRPr="00AA3AB6">
              <w:rPr>
                <w:i/>
                <w:szCs w:val="24"/>
              </w:rPr>
              <w:t xml:space="preserve">etc. </w:t>
            </w:r>
            <w:r w:rsidRPr="00AA3AB6">
              <w:rPr>
                <w:szCs w:val="24"/>
              </w:rPr>
              <w:t xml:space="preserve">at the end of a list that begins with </w:t>
            </w:r>
            <w:r w:rsidRPr="00AA3AB6">
              <w:rPr>
                <w:i/>
                <w:szCs w:val="24"/>
              </w:rPr>
              <w:t>e.g.</w:t>
            </w:r>
          </w:p>
        </w:tc>
        <w:tc>
          <w:tcPr>
            <w:tcW w:w="5212" w:type="dxa"/>
            <w:vAlign w:val="center"/>
          </w:tcPr>
          <w:p w14:paraId="14BBD071" w14:textId="0546E95F" w:rsidR="00543EF0" w:rsidRDefault="00543EF0" w:rsidP="00695F2F">
            <w:pPr>
              <w:spacing w:before="60" w:after="60"/>
            </w:pPr>
            <w:r>
              <w:t>several phenomena (e.g., one, two, three)</w:t>
            </w:r>
          </w:p>
        </w:tc>
      </w:tr>
      <w:tr w:rsidR="00543EF0" w:rsidRPr="00AA3AB6" w14:paraId="03818862" w14:textId="5C7D9AD5" w:rsidTr="00695F2F">
        <w:trPr>
          <w:cantSplit/>
          <w:trHeight w:val="144"/>
        </w:trPr>
        <w:tc>
          <w:tcPr>
            <w:tcW w:w="1713" w:type="dxa"/>
            <w:tcMar>
              <w:top w:w="29" w:type="dxa"/>
              <w:left w:w="72" w:type="dxa"/>
              <w:bottom w:w="29" w:type="dxa"/>
              <w:right w:w="72" w:type="dxa"/>
            </w:tcMar>
            <w:vAlign w:val="center"/>
          </w:tcPr>
          <w:p w14:paraId="3906EEAD" w14:textId="77777777" w:rsidR="00543EF0" w:rsidRPr="00AA3AB6" w:rsidRDefault="00543EF0" w:rsidP="00695F2F">
            <w:pPr>
              <w:spacing w:before="60" w:after="60"/>
              <w:rPr>
                <w:szCs w:val="24"/>
              </w:rPr>
            </w:pPr>
            <w:proofErr w:type="spellStart"/>
            <w:r w:rsidRPr="00AA3AB6">
              <w:rPr>
                <w:szCs w:val="24"/>
              </w:rPr>
              <w:t>em</w:t>
            </w:r>
            <w:proofErr w:type="spellEnd"/>
            <w:r w:rsidRPr="00AA3AB6">
              <w:rPr>
                <w:szCs w:val="24"/>
              </w:rPr>
              <w:t xml:space="preserve"> dash (—)</w:t>
            </w:r>
          </w:p>
        </w:tc>
        <w:tc>
          <w:tcPr>
            <w:tcW w:w="5927" w:type="dxa"/>
            <w:tcMar>
              <w:top w:w="29" w:type="dxa"/>
              <w:left w:w="72" w:type="dxa"/>
              <w:bottom w:w="29" w:type="dxa"/>
              <w:right w:w="72" w:type="dxa"/>
            </w:tcMar>
            <w:vAlign w:val="center"/>
          </w:tcPr>
          <w:p w14:paraId="2C278762" w14:textId="79CECF30" w:rsidR="00543EF0" w:rsidRPr="00382806" w:rsidRDefault="00543EF0" w:rsidP="00695F2F">
            <w:pPr>
              <w:spacing w:before="60" w:after="60"/>
              <w:rPr>
                <w:szCs w:val="24"/>
              </w:rPr>
            </w:pPr>
            <w:r>
              <w:rPr>
                <w:szCs w:val="24"/>
              </w:rPr>
              <w:t xml:space="preserve">An </w:t>
            </w:r>
            <w:proofErr w:type="spellStart"/>
            <w:r>
              <w:rPr>
                <w:szCs w:val="24"/>
              </w:rPr>
              <w:t>em</w:t>
            </w:r>
            <w:proofErr w:type="spellEnd"/>
            <w:r>
              <w:rPr>
                <w:szCs w:val="24"/>
              </w:rPr>
              <w:t xml:space="preserve"> dash s</w:t>
            </w:r>
            <w:r w:rsidRPr="00AA3AB6">
              <w:rPr>
                <w:szCs w:val="24"/>
              </w:rPr>
              <w:t>ets off an amplifying or explanatory element</w:t>
            </w:r>
            <w:r>
              <w:rPr>
                <w:szCs w:val="24"/>
              </w:rPr>
              <w:t>.</w:t>
            </w:r>
          </w:p>
        </w:tc>
        <w:tc>
          <w:tcPr>
            <w:tcW w:w="5212" w:type="dxa"/>
            <w:vAlign w:val="center"/>
          </w:tcPr>
          <w:p w14:paraId="59A9D590" w14:textId="53610ED8" w:rsidR="00543EF0" w:rsidRPr="006B5399" w:rsidRDefault="00543EF0" w:rsidP="00695F2F">
            <w:pPr>
              <w:spacing w:before="60" w:after="60"/>
            </w:pPr>
            <w:r>
              <w:t>The two problematic samples—Alden 4 and Bowser 6—were further analyzed.</w:t>
            </w:r>
          </w:p>
        </w:tc>
      </w:tr>
      <w:tr w:rsidR="00543EF0" w:rsidRPr="00AA3AB6" w14:paraId="52D349AE" w14:textId="6372DCA3" w:rsidTr="00695F2F">
        <w:trPr>
          <w:cantSplit/>
          <w:trHeight w:val="144"/>
        </w:trPr>
        <w:tc>
          <w:tcPr>
            <w:tcW w:w="1713" w:type="dxa"/>
            <w:tcMar>
              <w:top w:w="29" w:type="dxa"/>
              <w:left w:w="72" w:type="dxa"/>
              <w:bottom w:w="29" w:type="dxa"/>
              <w:right w:w="72" w:type="dxa"/>
            </w:tcMar>
            <w:vAlign w:val="center"/>
          </w:tcPr>
          <w:p w14:paraId="1B59B98C" w14:textId="77777777" w:rsidR="00543EF0" w:rsidRPr="00AA3AB6" w:rsidRDefault="00543EF0" w:rsidP="00695F2F">
            <w:pPr>
              <w:spacing w:before="60" w:after="60"/>
              <w:rPr>
                <w:szCs w:val="24"/>
              </w:rPr>
            </w:pPr>
            <w:proofErr w:type="spellStart"/>
            <w:r w:rsidRPr="00AA3AB6">
              <w:rPr>
                <w:szCs w:val="24"/>
              </w:rPr>
              <w:t>en</w:t>
            </w:r>
            <w:proofErr w:type="spellEnd"/>
            <w:r w:rsidRPr="00AA3AB6">
              <w:rPr>
                <w:szCs w:val="24"/>
              </w:rPr>
              <w:t xml:space="preserve"> dash (–)</w:t>
            </w:r>
          </w:p>
        </w:tc>
        <w:tc>
          <w:tcPr>
            <w:tcW w:w="5927" w:type="dxa"/>
            <w:tcMar>
              <w:top w:w="29" w:type="dxa"/>
              <w:left w:w="72" w:type="dxa"/>
              <w:bottom w:w="29" w:type="dxa"/>
              <w:right w:w="72" w:type="dxa"/>
            </w:tcMar>
            <w:vAlign w:val="center"/>
          </w:tcPr>
          <w:p w14:paraId="5350838B" w14:textId="14FC4399" w:rsidR="00543EF0" w:rsidRPr="00E046B2" w:rsidRDefault="00543EF0" w:rsidP="00695F2F">
            <w:pPr>
              <w:spacing w:before="60" w:after="60"/>
              <w:rPr>
                <w:szCs w:val="24"/>
              </w:rPr>
            </w:pPr>
            <w:r>
              <w:rPr>
                <w:szCs w:val="24"/>
              </w:rPr>
              <w:t xml:space="preserve">An </w:t>
            </w:r>
            <w:proofErr w:type="spellStart"/>
            <w:r>
              <w:rPr>
                <w:szCs w:val="24"/>
              </w:rPr>
              <w:t>en</w:t>
            </w:r>
            <w:proofErr w:type="spellEnd"/>
            <w:r>
              <w:rPr>
                <w:szCs w:val="24"/>
              </w:rPr>
              <w:t xml:space="preserve"> dash may be used in tables </w:t>
            </w:r>
            <w:r w:rsidRPr="00AA3AB6">
              <w:rPr>
                <w:szCs w:val="24"/>
              </w:rPr>
              <w:t xml:space="preserve">to </w:t>
            </w:r>
            <w:r>
              <w:rPr>
                <w:szCs w:val="24"/>
              </w:rPr>
              <w:t>express numerical ranges but should not be used similarly in body text.</w:t>
            </w:r>
          </w:p>
        </w:tc>
        <w:tc>
          <w:tcPr>
            <w:tcW w:w="5212" w:type="dxa"/>
            <w:vAlign w:val="center"/>
          </w:tcPr>
          <w:p w14:paraId="20CFB19F" w14:textId="29D20451" w:rsidR="00543EF0" w:rsidRDefault="00543EF0" w:rsidP="00695F2F">
            <w:pPr>
              <w:spacing w:before="60" w:after="60"/>
              <w:rPr>
                <w:szCs w:val="24"/>
              </w:rPr>
            </w:pPr>
            <w:r>
              <w:rPr>
                <w:szCs w:val="24"/>
              </w:rPr>
              <w:t>56–62 [in a table]</w:t>
            </w:r>
          </w:p>
          <w:p w14:paraId="48874590" w14:textId="39C9B64A" w:rsidR="00543EF0" w:rsidRPr="006B5399" w:rsidRDefault="00543EF0" w:rsidP="00695F2F">
            <w:pPr>
              <w:spacing w:before="60" w:after="60"/>
            </w:pPr>
            <w:r w:rsidRPr="004136A1">
              <w:rPr>
                <w:szCs w:val="24"/>
              </w:rPr>
              <w:t xml:space="preserve">56 to 62 </w:t>
            </w:r>
            <w:r>
              <w:rPr>
                <w:szCs w:val="24"/>
              </w:rPr>
              <w:t>[</w:t>
            </w:r>
            <w:r w:rsidRPr="004136A1">
              <w:rPr>
                <w:szCs w:val="24"/>
              </w:rPr>
              <w:t>in body text</w:t>
            </w:r>
            <w:r>
              <w:rPr>
                <w:szCs w:val="24"/>
              </w:rPr>
              <w:t>]</w:t>
            </w:r>
          </w:p>
        </w:tc>
      </w:tr>
      <w:tr w:rsidR="002030A2" w:rsidRPr="00AA3AB6" w14:paraId="525991EE" w14:textId="77777777" w:rsidTr="00695F2F">
        <w:trPr>
          <w:cantSplit/>
          <w:trHeight w:val="456"/>
        </w:trPr>
        <w:tc>
          <w:tcPr>
            <w:tcW w:w="1713" w:type="dxa"/>
            <w:tcMar>
              <w:top w:w="29" w:type="dxa"/>
              <w:left w:w="72" w:type="dxa"/>
              <w:bottom w:w="29" w:type="dxa"/>
              <w:right w:w="72" w:type="dxa"/>
            </w:tcMar>
            <w:vAlign w:val="center"/>
          </w:tcPr>
          <w:p w14:paraId="5DA6FD77" w14:textId="54476EF0" w:rsidR="002030A2" w:rsidRPr="00AA3AB6" w:rsidRDefault="002030A2" w:rsidP="00695F2F">
            <w:pPr>
              <w:keepNext/>
              <w:keepLines/>
              <w:spacing w:before="60" w:after="60"/>
              <w:rPr>
                <w:szCs w:val="24"/>
              </w:rPr>
            </w:pPr>
            <w:r>
              <w:rPr>
                <w:szCs w:val="24"/>
              </w:rPr>
              <w:lastRenderedPageBreak/>
              <w:t>foreign words and phrases</w:t>
            </w:r>
          </w:p>
        </w:tc>
        <w:tc>
          <w:tcPr>
            <w:tcW w:w="5927" w:type="dxa"/>
            <w:tcMar>
              <w:top w:w="29" w:type="dxa"/>
              <w:left w:w="72" w:type="dxa"/>
              <w:bottom w:w="29" w:type="dxa"/>
              <w:right w:w="72" w:type="dxa"/>
            </w:tcMar>
            <w:vAlign w:val="center"/>
          </w:tcPr>
          <w:p w14:paraId="6A569E49" w14:textId="633B247D" w:rsidR="002030A2" w:rsidRPr="00AA3AB6" w:rsidRDefault="002030A2" w:rsidP="00695F2F">
            <w:pPr>
              <w:keepNext/>
              <w:keepLines/>
              <w:spacing w:before="60" w:after="60"/>
              <w:rPr>
                <w:szCs w:val="24"/>
              </w:rPr>
            </w:pPr>
            <w:r w:rsidRPr="00AA3AB6">
              <w:rPr>
                <w:szCs w:val="24"/>
              </w:rPr>
              <w:t>Foreign words</w:t>
            </w:r>
            <w:r>
              <w:rPr>
                <w:szCs w:val="24"/>
              </w:rPr>
              <w:t xml:space="preserve">, </w:t>
            </w:r>
            <w:r w:rsidRPr="00AA3AB6">
              <w:rPr>
                <w:szCs w:val="24"/>
              </w:rPr>
              <w:t>phrases</w:t>
            </w:r>
            <w:r>
              <w:rPr>
                <w:szCs w:val="24"/>
              </w:rPr>
              <w:t>, and abbreviations</w:t>
            </w:r>
            <w:r w:rsidRPr="00AA3AB6">
              <w:rPr>
                <w:szCs w:val="24"/>
              </w:rPr>
              <w:t xml:space="preserve"> familiar to readers are not italicized if used in an English context</w:t>
            </w:r>
            <w:r>
              <w:rPr>
                <w:szCs w:val="24"/>
              </w:rPr>
              <w:t xml:space="preserve">. </w:t>
            </w:r>
          </w:p>
        </w:tc>
        <w:tc>
          <w:tcPr>
            <w:tcW w:w="5212" w:type="dxa"/>
            <w:vAlign w:val="center"/>
          </w:tcPr>
          <w:p w14:paraId="4D824CA9" w14:textId="77777777" w:rsidR="002030A2" w:rsidRDefault="002030A2" w:rsidP="00695F2F">
            <w:pPr>
              <w:keepNext/>
              <w:keepLines/>
              <w:spacing w:before="60" w:after="60"/>
              <w:rPr>
                <w:szCs w:val="24"/>
              </w:rPr>
            </w:pPr>
            <w:r w:rsidRPr="00AA3AB6">
              <w:rPr>
                <w:szCs w:val="24"/>
              </w:rPr>
              <w:t>in situ, in vitro,</w:t>
            </w:r>
            <w:r>
              <w:rPr>
                <w:szCs w:val="24"/>
              </w:rPr>
              <w:t xml:space="preserve"> </w:t>
            </w:r>
            <w:r w:rsidRPr="00AA3AB6">
              <w:rPr>
                <w:szCs w:val="24"/>
              </w:rPr>
              <w:t>a priori</w:t>
            </w:r>
          </w:p>
          <w:p w14:paraId="1803517B" w14:textId="1AC3D872" w:rsidR="002030A2" w:rsidRDefault="002030A2" w:rsidP="00695F2F">
            <w:pPr>
              <w:keepNext/>
              <w:keepLines/>
              <w:spacing w:before="60" w:after="60"/>
            </w:pPr>
            <w:r w:rsidRPr="00AA3AB6">
              <w:rPr>
                <w:szCs w:val="24"/>
              </w:rPr>
              <w:t>et al.</w:t>
            </w:r>
            <w:r>
              <w:rPr>
                <w:szCs w:val="24"/>
              </w:rPr>
              <w:t xml:space="preserve">, </w:t>
            </w:r>
            <w:r w:rsidRPr="00AA3AB6">
              <w:rPr>
                <w:szCs w:val="24"/>
              </w:rPr>
              <w:t>i.e.</w:t>
            </w:r>
            <w:r>
              <w:rPr>
                <w:szCs w:val="24"/>
              </w:rPr>
              <w:t>, etc.</w:t>
            </w:r>
          </w:p>
        </w:tc>
      </w:tr>
      <w:tr w:rsidR="00543EF0" w:rsidRPr="00AA3AB6" w14:paraId="5E8B4DBA" w14:textId="68330EDB" w:rsidTr="00695F2F">
        <w:trPr>
          <w:cantSplit/>
          <w:trHeight w:val="144"/>
        </w:trPr>
        <w:tc>
          <w:tcPr>
            <w:tcW w:w="1713" w:type="dxa"/>
            <w:vMerge w:val="restart"/>
            <w:tcMar>
              <w:top w:w="29" w:type="dxa"/>
              <w:left w:w="72" w:type="dxa"/>
              <w:bottom w:w="29" w:type="dxa"/>
              <w:right w:w="72" w:type="dxa"/>
            </w:tcMar>
            <w:vAlign w:val="center"/>
          </w:tcPr>
          <w:p w14:paraId="387DFEE4" w14:textId="77777777" w:rsidR="00543EF0" w:rsidRPr="00AA3AB6" w:rsidRDefault="00543EF0" w:rsidP="00695F2F">
            <w:pPr>
              <w:keepNext/>
              <w:keepLines/>
              <w:spacing w:before="60" w:after="60"/>
              <w:rPr>
                <w:szCs w:val="24"/>
              </w:rPr>
            </w:pPr>
            <w:r w:rsidRPr="00AA3AB6">
              <w:rPr>
                <w:szCs w:val="24"/>
              </w:rPr>
              <w:t>hyphen (-)</w:t>
            </w:r>
          </w:p>
        </w:tc>
        <w:tc>
          <w:tcPr>
            <w:tcW w:w="5927" w:type="dxa"/>
            <w:tcMar>
              <w:top w:w="29" w:type="dxa"/>
              <w:left w:w="72" w:type="dxa"/>
              <w:bottom w:w="29" w:type="dxa"/>
              <w:right w:w="72" w:type="dxa"/>
            </w:tcMar>
            <w:vAlign w:val="center"/>
          </w:tcPr>
          <w:p w14:paraId="139537D3" w14:textId="1B0AE56B" w:rsidR="00543EF0" w:rsidRPr="00742048" w:rsidRDefault="00543EF0" w:rsidP="00695F2F">
            <w:pPr>
              <w:keepNext/>
              <w:keepLines/>
              <w:spacing w:before="60" w:after="60"/>
              <w:rPr>
                <w:szCs w:val="24"/>
              </w:rPr>
            </w:pPr>
            <w:r w:rsidRPr="00AA3AB6">
              <w:rPr>
                <w:szCs w:val="24"/>
              </w:rPr>
              <w:t>Number + abbreviat</w:t>
            </w:r>
            <w:r>
              <w:rPr>
                <w:szCs w:val="24"/>
              </w:rPr>
              <w:t>ed unit</w:t>
            </w:r>
            <w:r w:rsidRPr="00AA3AB6">
              <w:rPr>
                <w:szCs w:val="24"/>
              </w:rPr>
              <w:t xml:space="preserve"> = no</w:t>
            </w:r>
            <w:r>
              <w:rPr>
                <w:szCs w:val="24"/>
              </w:rPr>
              <w:t>t</w:t>
            </w:r>
            <w:r w:rsidRPr="00AA3AB6">
              <w:rPr>
                <w:szCs w:val="24"/>
              </w:rPr>
              <w:t xml:space="preserve"> hyphen</w:t>
            </w:r>
            <w:r>
              <w:rPr>
                <w:szCs w:val="24"/>
              </w:rPr>
              <w:t>ated</w:t>
            </w:r>
          </w:p>
        </w:tc>
        <w:tc>
          <w:tcPr>
            <w:tcW w:w="5212" w:type="dxa"/>
            <w:vAlign w:val="center"/>
          </w:tcPr>
          <w:p w14:paraId="09CDCAC4" w14:textId="49829570" w:rsidR="00543EF0" w:rsidRPr="006B5399" w:rsidRDefault="00543EF0" w:rsidP="00695F2F">
            <w:pPr>
              <w:keepNext/>
              <w:keepLines/>
              <w:spacing w:before="60" w:after="60"/>
            </w:pPr>
            <w:r w:rsidRPr="00AA3AB6">
              <w:rPr>
                <w:szCs w:val="24"/>
              </w:rPr>
              <w:t>a 3 ft high wall</w:t>
            </w:r>
          </w:p>
        </w:tc>
      </w:tr>
      <w:tr w:rsidR="00543EF0" w:rsidRPr="00AA3AB6" w14:paraId="4E1326BA" w14:textId="77777777" w:rsidTr="00695F2F">
        <w:trPr>
          <w:cantSplit/>
          <w:trHeight w:val="144"/>
        </w:trPr>
        <w:tc>
          <w:tcPr>
            <w:tcW w:w="1713" w:type="dxa"/>
            <w:vMerge/>
            <w:tcMar>
              <w:top w:w="29" w:type="dxa"/>
              <w:left w:w="72" w:type="dxa"/>
              <w:bottom w:w="29" w:type="dxa"/>
              <w:right w:w="72" w:type="dxa"/>
            </w:tcMar>
            <w:vAlign w:val="center"/>
          </w:tcPr>
          <w:p w14:paraId="21479502" w14:textId="77777777" w:rsidR="00543EF0" w:rsidRPr="00AA3AB6" w:rsidRDefault="00543EF0" w:rsidP="00695F2F">
            <w:pPr>
              <w:keepNext/>
              <w:keepLines/>
              <w:spacing w:before="60" w:after="60"/>
              <w:rPr>
                <w:szCs w:val="24"/>
              </w:rPr>
            </w:pPr>
          </w:p>
        </w:tc>
        <w:tc>
          <w:tcPr>
            <w:tcW w:w="5927" w:type="dxa"/>
            <w:tcMar>
              <w:top w:w="29" w:type="dxa"/>
              <w:left w:w="72" w:type="dxa"/>
              <w:bottom w:w="29" w:type="dxa"/>
              <w:right w:w="72" w:type="dxa"/>
            </w:tcMar>
            <w:vAlign w:val="center"/>
          </w:tcPr>
          <w:p w14:paraId="522C3043" w14:textId="5185D627" w:rsidR="00543EF0" w:rsidRPr="00AA3AB6" w:rsidRDefault="00543EF0" w:rsidP="00695F2F">
            <w:pPr>
              <w:keepNext/>
              <w:keepLines/>
              <w:spacing w:before="60" w:after="60"/>
              <w:rPr>
                <w:szCs w:val="24"/>
              </w:rPr>
            </w:pPr>
            <w:r w:rsidRPr="00AA3AB6">
              <w:rPr>
                <w:szCs w:val="24"/>
              </w:rPr>
              <w:t>Number + percentage = no</w:t>
            </w:r>
            <w:r>
              <w:rPr>
                <w:szCs w:val="24"/>
              </w:rPr>
              <w:t>t</w:t>
            </w:r>
            <w:r w:rsidRPr="00AA3AB6">
              <w:rPr>
                <w:szCs w:val="24"/>
              </w:rPr>
              <w:t xml:space="preserve"> hyphen</w:t>
            </w:r>
            <w:r>
              <w:rPr>
                <w:szCs w:val="24"/>
              </w:rPr>
              <w:t>ated</w:t>
            </w:r>
          </w:p>
        </w:tc>
        <w:tc>
          <w:tcPr>
            <w:tcW w:w="5212" w:type="dxa"/>
            <w:vAlign w:val="center"/>
          </w:tcPr>
          <w:p w14:paraId="04445F92" w14:textId="27450609" w:rsidR="00543EF0" w:rsidRPr="006B5399" w:rsidRDefault="00543EF0" w:rsidP="00695F2F">
            <w:pPr>
              <w:keepNext/>
              <w:keepLines/>
              <w:spacing w:before="60" w:after="60"/>
            </w:pPr>
            <w:r>
              <w:rPr>
                <w:szCs w:val="24"/>
              </w:rPr>
              <w:t xml:space="preserve">a </w:t>
            </w:r>
            <w:r w:rsidRPr="00AA3AB6">
              <w:rPr>
                <w:szCs w:val="24"/>
              </w:rPr>
              <w:t xml:space="preserve">10 percent </w:t>
            </w:r>
            <w:r>
              <w:rPr>
                <w:szCs w:val="24"/>
              </w:rPr>
              <w:t>increase</w:t>
            </w:r>
          </w:p>
        </w:tc>
      </w:tr>
      <w:tr w:rsidR="00543EF0" w:rsidRPr="00AA3AB6" w14:paraId="648E8241" w14:textId="77777777" w:rsidTr="00695F2F">
        <w:trPr>
          <w:cantSplit/>
          <w:trHeight w:val="144"/>
        </w:trPr>
        <w:tc>
          <w:tcPr>
            <w:tcW w:w="1713" w:type="dxa"/>
            <w:vMerge/>
            <w:tcMar>
              <w:top w:w="29" w:type="dxa"/>
              <w:left w:w="72" w:type="dxa"/>
              <w:bottom w:w="29" w:type="dxa"/>
              <w:right w:w="72" w:type="dxa"/>
            </w:tcMar>
            <w:vAlign w:val="center"/>
          </w:tcPr>
          <w:p w14:paraId="7283F7DD" w14:textId="77777777" w:rsidR="00543EF0" w:rsidRPr="00AA3AB6" w:rsidRDefault="00543EF0" w:rsidP="00695F2F">
            <w:pPr>
              <w:keepNext/>
              <w:keepLines/>
              <w:spacing w:before="60" w:after="60"/>
              <w:rPr>
                <w:szCs w:val="24"/>
              </w:rPr>
            </w:pPr>
          </w:p>
        </w:tc>
        <w:tc>
          <w:tcPr>
            <w:tcW w:w="5927" w:type="dxa"/>
            <w:tcMar>
              <w:top w:w="29" w:type="dxa"/>
              <w:left w:w="72" w:type="dxa"/>
              <w:bottom w:w="29" w:type="dxa"/>
              <w:right w:w="72" w:type="dxa"/>
            </w:tcMar>
            <w:vAlign w:val="center"/>
          </w:tcPr>
          <w:p w14:paraId="4BC8C81B" w14:textId="7C7513C8" w:rsidR="00543EF0" w:rsidRPr="00AA3AB6" w:rsidRDefault="00543EF0" w:rsidP="00695F2F">
            <w:pPr>
              <w:keepNext/>
              <w:keepLines/>
              <w:spacing w:before="60" w:after="60"/>
              <w:rPr>
                <w:szCs w:val="24"/>
              </w:rPr>
            </w:pPr>
            <w:r>
              <w:rPr>
                <w:szCs w:val="24"/>
              </w:rPr>
              <w:t>S</w:t>
            </w:r>
            <w:r w:rsidRPr="00AA3AB6">
              <w:rPr>
                <w:szCs w:val="24"/>
              </w:rPr>
              <w:t>pelled</w:t>
            </w:r>
            <w:r>
              <w:rPr>
                <w:szCs w:val="24"/>
              </w:rPr>
              <w:t>-</w:t>
            </w:r>
            <w:r w:rsidRPr="00AA3AB6">
              <w:rPr>
                <w:szCs w:val="24"/>
              </w:rPr>
              <w:t xml:space="preserve">out </w:t>
            </w:r>
            <w:r>
              <w:rPr>
                <w:szCs w:val="24"/>
              </w:rPr>
              <w:t>n</w:t>
            </w:r>
            <w:r w:rsidRPr="00AA3AB6">
              <w:rPr>
                <w:szCs w:val="24"/>
              </w:rPr>
              <w:t>umber + noun = hyphen</w:t>
            </w:r>
            <w:r>
              <w:rPr>
                <w:szCs w:val="24"/>
              </w:rPr>
              <w:t>ated</w:t>
            </w:r>
            <w:r w:rsidRPr="00AA3AB6">
              <w:rPr>
                <w:szCs w:val="24"/>
              </w:rPr>
              <w:t xml:space="preserve"> before, open</w:t>
            </w:r>
            <w:r>
              <w:rPr>
                <w:szCs w:val="24"/>
              </w:rPr>
              <w:t xml:space="preserve"> after</w:t>
            </w:r>
          </w:p>
        </w:tc>
        <w:tc>
          <w:tcPr>
            <w:tcW w:w="5212" w:type="dxa"/>
            <w:vAlign w:val="center"/>
          </w:tcPr>
          <w:p w14:paraId="70B18028" w14:textId="310589AA" w:rsidR="00543EF0" w:rsidRPr="006B5399" w:rsidRDefault="00543EF0" w:rsidP="00695F2F">
            <w:pPr>
              <w:keepNext/>
              <w:keepLines/>
              <w:spacing w:before="60" w:after="60"/>
            </w:pPr>
            <w:r>
              <w:rPr>
                <w:szCs w:val="24"/>
              </w:rPr>
              <w:t xml:space="preserve">a </w:t>
            </w:r>
            <w:r w:rsidRPr="00AA3AB6">
              <w:rPr>
                <w:szCs w:val="24"/>
              </w:rPr>
              <w:t xml:space="preserve">three-foot-high </w:t>
            </w:r>
            <w:r>
              <w:rPr>
                <w:szCs w:val="24"/>
              </w:rPr>
              <w:t xml:space="preserve">object, an object three </w:t>
            </w:r>
            <w:r w:rsidRPr="00AA3AB6">
              <w:rPr>
                <w:szCs w:val="24"/>
              </w:rPr>
              <w:t>f</w:t>
            </w:r>
            <w:r>
              <w:rPr>
                <w:szCs w:val="24"/>
              </w:rPr>
              <w:t>ee</w:t>
            </w:r>
            <w:r w:rsidRPr="00AA3AB6">
              <w:rPr>
                <w:szCs w:val="24"/>
              </w:rPr>
              <w:t>t high</w:t>
            </w:r>
          </w:p>
        </w:tc>
      </w:tr>
      <w:tr w:rsidR="00543EF0" w:rsidRPr="00AA3AB6" w14:paraId="4E018C6B" w14:textId="77777777" w:rsidTr="00695F2F">
        <w:trPr>
          <w:cantSplit/>
          <w:trHeight w:val="144"/>
        </w:trPr>
        <w:tc>
          <w:tcPr>
            <w:tcW w:w="1713" w:type="dxa"/>
            <w:vMerge/>
            <w:tcMar>
              <w:top w:w="29" w:type="dxa"/>
              <w:left w:w="72" w:type="dxa"/>
              <w:bottom w:w="29" w:type="dxa"/>
              <w:right w:w="72" w:type="dxa"/>
            </w:tcMar>
            <w:vAlign w:val="center"/>
          </w:tcPr>
          <w:p w14:paraId="00A8F138" w14:textId="77777777" w:rsidR="00543EF0" w:rsidRPr="00AA3AB6" w:rsidRDefault="00543EF0" w:rsidP="00695F2F">
            <w:pPr>
              <w:keepNext/>
              <w:keepLines/>
              <w:spacing w:before="60" w:after="60"/>
              <w:rPr>
                <w:szCs w:val="24"/>
              </w:rPr>
            </w:pPr>
          </w:p>
        </w:tc>
        <w:tc>
          <w:tcPr>
            <w:tcW w:w="5927" w:type="dxa"/>
            <w:tcMar>
              <w:top w:w="29" w:type="dxa"/>
              <w:left w:w="72" w:type="dxa"/>
              <w:bottom w:w="29" w:type="dxa"/>
              <w:right w:w="72" w:type="dxa"/>
            </w:tcMar>
            <w:vAlign w:val="center"/>
          </w:tcPr>
          <w:p w14:paraId="6C3A9A67" w14:textId="019F8282" w:rsidR="00543EF0" w:rsidRDefault="00543EF0" w:rsidP="00695F2F">
            <w:pPr>
              <w:keepNext/>
              <w:keepLines/>
              <w:spacing w:before="60" w:after="60"/>
              <w:rPr>
                <w:szCs w:val="24"/>
              </w:rPr>
            </w:pPr>
            <w:r>
              <w:rPr>
                <w:szCs w:val="24"/>
              </w:rPr>
              <w:t>Noun</w:t>
            </w:r>
            <w:r w:rsidR="00B35F94">
              <w:rPr>
                <w:szCs w:val="24"/>
              </w:rPr>
              <w:t xml:space="preserve"> + noun or </w:t>
            </w:r>
            <w:r>
              <w:rPr>
                <w:szCs w:val="24"/>
              </w:rPr>
              <w:t xml:space="preserve">adjective + noun = </w:t>
            </w:r>
            <w:r w:rsidRPr="00AA3AB6">
              <w:rPr>
                <w:szCs w:val="24"/>
              </w:rPr>
              <w:t>hyphen</w:t>
            </w:r>
            <w:r>
              <w:rPr>
                <w:szCs w:val="24"/>
              </w:rPr>
              <w:t>ated</w:t>
            </w:r>
            <w:r w:rsidRPr="00AA3AB6">
              <w:rPr>
                <w:szCs w:val="24"/>
              </w:rPr>
              <w:t xml:space="preserve"> before</w:t>
            </w:r>
            <w:r w:rsidR="00B35F94">
              <w:rPr>
                <w:szCs w:val="24"/>
              </w:rPr>
              <w:t xml:space="preserve"> when ambiguous</w:t>
            </w:r>
            <w:r w:rsidRPr="00AA3AB6">
              <w:rPr>
                <w:szCs w:val="24"/>
              </w:rPr>
              <w:t>, open</w:t>
            </w:r>
            <w:r>
              <w:rPr>
                <w:szCs w:val="24"/>
              </w:rPr>
              <w:t xml:space="preserve"> after</w:t>
            </w:r>
          </w:p>
        </w:tc>
        <w:tc>
          <w:tcPr>
            <w:tcW w:w="5212" w:type="dxa"/>
            <w:vAlign w:val="center"/>
          </w:tcPr>
          <w:p w14:paraId="6E7F7D67" w14:textId="77777777" w:rsidR="00543EF0" w:rsidRDefault="00543EF0" w:rsidP="00695F2F">
            <w:pPr>
              <w:keepNext/>
              <w:keepLines/>
              <w:spacing w:before="60" w:after="60"/>
            </w:pPr>
            <w:r>
              <w:t>truck-traffic level</w:t>
            </w:r>
            <w:r w:rsidRPr="00563B0D">
              <w:t xml:space="preserve">, </w:t>
            </w:r>
            <w:r>
              <w:t>level of truck traffic</w:t>
            </w:r>
          </w:p>
          <w:p w14:paraId="1F424FF1" w14:textId="586A51C0" w:rsidR="00543EF0" w:rsidRDefault="00543EF0" w:rsidP="00695F2F">
            <w:pPr>
              <w:keepNext/>
              <w:keepLines/>
              <w:spacing w:before="60" w:after="60"/>
              <w:rPr>
                <w:szCs w:val="24"/>
              </w:rPr>
            </w:pPr>
            <w:r w:rsidRPr="00CA0836">
              <w:t>field-ready</w:t>
            </w:r>
            <w:r>
              <w:t xml:space="preserve"> </w:t>
            </w:r>
            <w:r w:rsidRPr="00CA0836">
              <w:t>equipment</w:t>
            </w:r>
            <w:r>
              <w:t xml:space="preserve">, </w:t>
            </w:r>
            <w:r w:rsidRPr="00CA0836">
              <w:t>equipment</w:t>
            </w:r>
            <w:r>
              <w:t xml:space="preserve"> is </w:t>
            </w:r>
            <w:r w:rsidRPr="00CA0836">
              <w:t>field</w:t>
            </w:r>
            <w:r>
              <w:t xml:space="preserve"> </w:t>
            </w:r>
            <w:r w:rsidRPr="00CA0836">
              <w:t>ready</w:t>
            </w:r>
          </w:p>
        </w:tc>
      </w:tr>
      <w:tr w:rsidR="00543EF0" w:rsidRPr="00AA3AB6" w14:paraId="0A8F2E48" w14:textId="77777777" w:rsidTr="00695F2F">
        <w:trPr>
          <w:cantSplit/>
          <w:trHeight w:val="144"/>
        </w:trPr>
        <w:tc>
          <w:tcPr>
            <w:tcW w:w="1713" w:type="dxa"/>
            <w:vMerge/>
            <w:tcMar>
              <w:top w:w="29" w:type="dxa"/>
              <w:left w:w="72" w:type="dxa"/>
              <w:bottom w:w="29" w:type="dxa"/>
              <w:right w:w="72" w:type="dxa"/>
            </w:tcMar>
            <w:vAlign w:val="center"/>
          </w:tcPr>
          <w:p w14:paraId="71691E59" w14:textId="77777777" w:rsidR="00543EF0" w:rsidRPr="00AA3AB6" w:rsidRDefault="00543EF0" w:rsidP="00695F2F">
            <w:pPr>
              <w:keepNext/>
              <w:keepLines/>
              <w:spacing w:before="60" w:after="60"/>
              <w:rPr>
                <w:szCs w:val="24"/>
              </w:rPr>
            </w:pPr>
          </w:p>
        </w:tc>
        <w:tc>
          <w:tcPr>
            <w:tcW w:w="5927" w:type="dxa"/>
            <w:tcMar>
              <w:top w:w="29" w:type="dxa"/>
              <w:left w:w="72" w:type="dxa"/>
              <w:bottom w:w="29" w:type="dxa"/>
              <w:right w:w="72" w:type="dxa"/>
            </w:tcMar>
            <w:vAlign w:val="center"/>
          </w:tcPr>
          <w:p w14:paraId="68BE3663" w14:textId="5DCF156A" w:rsidR="00543EF0" w:rsidRPr="00AA3AB6" w:rsidRDefault="00543EF0" w:rsidP="00695F2F">
            <w:pPr>
              <w:keepNext/>
              <w:keepLines/>
              <w:spacing w:before="60" w:after="60"/>
              <w:rPr>
                <w:szCs w:val="24"/>
              </w:rPr>
            </w:pPr>
            <w:r>
              <w:rPr>
                <w:szCs w:val="24"/>
              </w:rPr>
              <w:t>Adverb (</w:t>
            </w:r>
            <w:r w:rsidR="0053473C">
              <w:rPr>
                <w:szCs w:val="24"/>
              </w:rPr>
              <w:t xml:space="preserve">ending in </w:t>
            </w:r>
            <w:r>
              <w:rPr>
                <w:szCs w:val="24"/>
              </w:rPr>
              <w:t>-</w:t>
            </w:r>
            <w:proofErr w:type="spellStart"/>
            <w:r>
              <w:rPr>
                <w:szCs w:val="24"/>
              </w:rPr>
              <w:t>ly</w:t>
            </w:r>
            <w:proofErr w:type="spellEnd"/>
            <w:r>
              <w:rPr>
                <w:szCs w:val="24"/>
              </w:rPr>
              <w:t>)</w:t>
            </w:r>
            <w:r w:rsidRPr="00AA3AB6">
              <w:rPr>
                <w:szCs w:val="24"/>
              </w:rPr>
              <w:t xml:space="preserve"> + noun = </w:t>
            </w:r>
            <w:r w:rsidR="0053473C" w:rsidRPr="00AA3AB6">
              <w:rPr>
                <w:szCs w:val="24"/>
              </w:rPr>
              <w:t>no</w:t>
            </w:r>
            <w:r w:rsidR="0053473C">
              <w:rPr>
                <w:szCs w:val="24"/>
              </w:rPr>
              <w:t>t</w:t>
            </w:r>
            <w:r w:rsidR="0053473C" w:rsidRPr="00AA3AB6">
              <w:rPr>
                <w:szCs w:val="24"/>
              </w:rPr>
              <w:t xml:space="preserve"> hyphen</w:t>
            </w:r>
            <w:r w:rsidR="0053473C">
              <w:rPr>
                <w:szCs w:val="24"/>
              </w:rPr>
              <w:t>ated</w:t>
            </w:r>
          </w:p>
        </w:tc>
        <w:tc>
          <w:tcPr>
            <w:tcW w:w="5212" w:type="dxa"/>
            <w:vAlign w:val="center"/>
          </w:tcPr>
          <w:p w14:paraId="6439701E" w14:textId="043240C4" w:rsidR="00543EF0" w:rsidRPr="006B5399" w:rsidRDefault="00543EF0" w:rsidP="00695F2F">
            <w:pPr>
              <w:keepNext/>
              <w:keepLines/>
              <w:spacing w:before="60" w:after="60"/>
            </w:pPr>
            <w:r>
              <w:rPr>
                <w:szCs w:val="24"/>
              </w:rPr>
              <w:t>an extremely high rate</w:t>
            </w:r>
          </w:p>
        </w:tc>
      </w:tr>
      <w:tr w:rsidR="00543EF0" w:rsidRPr="00AA3AB6" w14:paraId="5858C0CC" w14:textId="77777777" w:rsidTr="00695F2F">
        <w:trPr>
          <w:cantSplit/>
          <w:trHeight w:val="144"/>
        </w:trPr>
        <w:tc>
          <w:tcPr>
            <w:tcW w:w="1713" w:type="dxa"/>
            <w:vMerge/>
            <w:tcMar>
              <w:top w:w="29" w:type="dxa"/>
              <w:left w:w="72" w:type="dxa"/>
              <w:bottom w:w="29" w:type="dxa"/>
              <w:right w:w="72" w:type="dxa"/>
            </w:tcMar>
            <w:vAlign w:val="center"/>
          </w:tcPr>
          <w:p w14:paraId="3A3B98BF" w14:textId="77777777" w:rsidR="00543EF0" w:rsidRPr="00AA3AB6" w:rsidRDefault="00543EF0" w:rsidP="00695F2F">
            <w:pPr>
              <w:keepNext/>
              <w:keepLines/>
              <w:spacing w:before="60" w:after="60"/>
              <w:rPr>
                <w:szCs w:val="24"/>
              </w:rPr>
            </w:pPr>
          </w:p>
        </w:tc>
        <w:tc>
          <w:tcPr>
            <w:tcW w:w="5927" w:type="dxa"/>
            <w:tcMar>
              <w:top w:w="29" w:type="dxa"/>
              <w:left w:w="72" w:type="dxa"/>
              <w:bottom w:w="29" w:type="dxa"/>
              <w:right w:w="72" w:type="dxa"/>
            </w:tcMar>
            <w:vAlign w:val="center"/>
          </w:tcPr>
          <w:p w14:paraId="1B5FA551" w14:textId="7EBC93B1" w:rsidR="00543EF0" w:rsidRPr="00AA3AB6" w:rsidRDefault="00543EF0" w:rsidP="00695F2F">
            <w:pPr>
              <w:keepNext/>
              <w:keepLines/>
              <w:spacing w:before="60" w:after="60"/>
              <w:ind w:left="42"/>
              <w:rPr>
                <w:szCs w:val="24"/>
              </w:rPr>
            </w:pPr>
            <w:r w:rsidRPr="00AA3AB6">
              <w:rPr>
                <w:szCs w:val="24"/>
              </w:rPr>
              <w:t>Retain the hyphen when the second part of a hyphenated expression is omitted</w:t>
            </w:r>
            <w:r>
              <w:rPr>
                <w:szCs w:val="24"/>
              </w:rPr>
              <w:t xml:space="preserve"> in a series.</w:t>
            </w:r>
          </w:p>
        </w:tc>
        <w:tc>
          <w:tcPr>
            <w:tcW w:w="5212" w:type="dxa"/>
            <w:vAlign w:val="center"/>
          </w:tcPr>
          <w:p w14:paraId="3F55C44E" w14:textId="49A3F262" w:rsidR="00543EF0" w:rsidRPr="006B5399" w:rsidRDefault="00543EF0" w:rsidP="00695F2F">
            <w:pPr>
              <w:keepNext/>
              <w:keepLines/>
              <w:spacing w:before="60" w:after="60"/>
            </w:pPr>
            <w:r>
              <w:rPr>
                <w:szCs w:val="24"/>
              </w:rPr>
              <w:t xml:space="preserve">a </w:t>
            </w:r>
            <w:r w:rsidRPr="00AA3AB6">
              <w:rPr>
                <w:szCs w:val="24"/>
              </w:rPr>
              <w:t>five-</w:t>
            </w:r>
            <w:r>
              <w:rPr>
                <w:szCs w:val="24"/>
              </w:rPr>
              <w:t>, seven-, or</w:t>
            </w:r>
            <w:r w:rsidRPr="00AA3AB6">
              <w:rPr>
                <w:szCs w:val="24"/>
              </w:rPr>
              <w:t xml:space="preserve"> </w:t>
            </w:r>
            <w:r>
              <w:rPr>
                <w:szCs w:val="24"/>
              </w:rPr>
              <w:t>eight</w:t>
            </w:r>
            <w:r w:rsidRPr="00AA3AB6">
              <w:rPr>
                <w:szCs w:val="24"/>
              </w:rPr>
              <w:t>-day curing period</w:t>
            </w:r>
          </w:p>
        </w:tc>
      </w:tr>
      <w:tr w:rsidR="00543EF0" w:rsidRPr="00AA3AB6" w14:paraId="130EBD37" w14:textId="3E2193BD" w:rsidTr="00695F2F">
        <w:trPr>
          <w:cantSplit/>
          <w:trHeight w:val="144"/>
        </w:trPr>
        <w:tc>
          <w:tcPr>
            <w:tcW w:w="1713" w:type="dxa"/>
            <w:vMerge w:val="restart"/>
            <w:vAlign w:val="center"/>
          </w:tcPr>
          <w:p w14:paraId="4A28177F" w14:textId="77777777" w:rsidR="00543EF0" w:rsidRPr="00AA3AB6" w:rsidRDefault="00543EF0" w:rsidP="00695F2F">
            <w:pPr>
              <w:keepNext/>
              <w:keepLines/>
              <w:spacing w:before="60" w:after="60"/>
              <w:rPr>
                <w:szCs w:val="24"/>
              </w:rPr>
            </w:pPr>
            <w:r w:rsidRPr="00AA3AB6">
              <w:rPr>
                <w:szCs w:val="24"/>
              </w:rPr>
              <w:t>lists</w:t>
            </w:r>
          </w:p>
        </w:tc>
        <w:tc>
          <w:tcPr>
            <w:tcW w:w="5927" w:type="dxa"/>
            <w:vAlign w:val="center"/>
          </w:tcPr>
          <w:p w14:paraId="3EC47D7B" w14:textId="39527FF3" w:rsidR="00543EF0" w:rsidRPr="00031027" w:rsidRDefault="00543EF0" w:rsidP="00695F2F">
            <w:pPr>
              <w:keepNext/>
              <w:keepLines/>
              <w:spacing w:before="60" w:after="60"/>
              <w:rPr>
                <w:szCs w:val="24"/>
              </w:rPr>
            </w:pPr>
            <w:r>
              <w:rPr>
                <w:szCs w:val="24"/>
              </w:rPr>
              <w:t xml:space="preserve">Do not introduce a list with a colon unless </w:t>
            </w:r>
            <w:r w:rsidRPr="00AA3AB6">
              <w:rPr>
                <w:szCs w:val="24"/>
              </w:rPr>
              <w:t>the introductory material is an independent clause</w:t>
            </w:r>
            <w:r>
              <w:rPr>
                <w:szCs w:val="24"/>
              </w:rPr>
              <w:t xml:space="preserve"> (i.e., complete sentence).</w:t>
            </w:r>
          </w:p>
        </w:tc>
        <w:tc>
          <w:tcPr>
            <w:tcW w:w="5212" w:type="dxa"/>
            <w:vAlign w:val="center"/>
          </w:tcPr>
          <w:p w14:paraId="5F2C02C6" w14:textId="2647A68A" w:rsidR="00543EF0" w:rsidRPr="00834148" w:rsidRDefault="00543EF0" w:rsidP="00695F2F">
            <w:pPr>
              <w:keepNext/>
              <w:keepLines/>
              <w:spacing w:before="60" w:after="60"/>
              <w:rPr>
                <w:szCs w:val="24"/>
              </w:rPr>
            </w:pPr>
            <w:r>
              <w:rPr>
                <w:szCs w:val="24"/>
              </w:rPr>
              <w:t xml:space="preserve">Distresses included </w:t>
            </w:r>
            <w:r w:rsidRPr="00834148">
              <w:rPr>
                <w:szCs w:val="24"/>
              </w:rPr>
              <w:t xml:space="preserve">excessive wear, discoloration, and severe cracking. </w:t>
            </w:r>
          </w:p>
          <w:p w14:paraId="292D9E84" w14:textId="51529688" w:rsidR="00543EF0" w:rsidRPr="006B5399" w:rsidRDefault="00543EF0" w:rsidP="00695F2F">
            <w:pPr>
              <w:keepNext/>
              <w:keepLines/>
              <w:spacing w:before="60" w:after="60"/>
            </w:pPr>
            <w:r>
              <w:rPr>
                <w:szCs w:val="24"/>
              </w:rPr>
              <w:t xml:space="preserve">Three distresses were noted: </w:t>
            </w:r>
            <w:r w:rsidRPr="00834148">
              <w:rPr>
                <w:szCs w:val="24"/>
              </w:rPr>
              <w:t>excessive wear, discoloration, and severe cracking</w:t>
            </w:r>
            <w:r>
              <w:t>.</w:t>
            </w:r>
          </w:p>
        </w:tc>
      </w:tr>
      <w:tr w:rsidR="00F1746D" w:rsidRPr="00AA3AB6" w14:paraId="6112BBA6" w14:textId="77777777" w:rsidTr="00695F2F">
        <w:trPr>
          <w:cantSplit/>
          <w:trHeight w:val="144"/>
        </w:trPr>
        <w:tc>
          <w:tcPr>
            <w:tcW w:w="1713" w:type="dxa"/>
            <w:vMerge/>
            <w:vAlign w:val="center"/>
          </w:tcPr>
          <w:p w14:paraId="549B1E3F" w14:textId="77777777" w:rsidR="00F1746D" w:rsidRPr="00AA3AB6" w:rsidRDefault="00F1746D" w:rsidP="00F1746D">
            <w:pPr>
              <w:keepNext/>
              <w:keepLines/>
              <w:spacing w:before="60" w:after="60"/>
              <w:rPr>
                <w:szCs w:val="24"/>
              </w:rPr>
            </w:pPr>
          </w:p>
        </w:tc>
        <w:tc>
          <w:tcPr>
            <w:tcW w:w="5927" w:type="dxa"/>
            <w:vAlign w:val="center"/>
          </w:tcPr>
          <w:p w14:paraId="5DE43871" w14:textId="543EB2A9" w:rsidR="00F1746D" w:rsidRDefault="00F1746D" w:rsidP="00F1746D">
            <w:pPr>
              <w:keepNext/>
              <w:keepLines/>
              <w:spacing w:before="60" w:after="60"/>
              <w:rPr>
                <w:szCs w:val="24"/>
              </w:rPr>
            </w:pPr>
            <w:r>
              <w:rPr>
                <w:szCs w:val="24"/>
              </w:rPr>
              <w:t>I</w:t>
            </w:r>
            <w:r w:rsidRPr="00AA3AB6">
              <w:rPr>
                <w:szCs w:val="24"/>
              </w:rPr>
              <w:t xml:space="preserve">tems </w:t>
            </w:r>
            <w:r>
              <w:rPr>
                <w:szCs w:val="24"/>
              </w:rPr>
              <w:t xml:space="preserve">in a run-in list are generally separated by </w:t>
            </w:r>
            <w:r w:rsidRPr="00AA3AB6">
              <w:rPr>
                <w:szCs w:val="24"/>
              </w:rPr>
              <w:t>commas</w:t>
            </w:r>
            <w:r>
              <w:rPr>
                <w:szCs w:val="24"/>
              </w:rPr>
              <w:t xml:space="preserve">. If any items </w:t>
            </w:r>
            <w:r w:rsidRPr="00AA3AB6">
              <w:rPr>
                <w:szCs w:val="24"/>
              </w:rPr>
              <w:t xml:space="preserve">require internal commas, all items </w:t>
            </w:r>
            <w:r>
              <w:rPr>
                <w:szCs w:val="24"/>
              </w:rPr>
              <w:t xml:space="preserve">are </w:t>
            </w:r>
            <w:r w:rsidRPr="00AA3AB6">
              <w:rPr>
                <w:szCs w:val="24"/>
              </w:rPr>
              <w:t>separated by semicolons</w:t>
            </w:r>
            <w:r>
              <w:rPr>
                <w:szCs w:val="24"/>
              </w:rPr>
              <w:t>.</w:t>
            </w:r>
          </w:p>
        </w:tc>
        <w:tc>
          <w:tcPr>
            <w:tcW w:w="5212" w:type="dxa"/>
            <w:vAlign w:val="center"/>
          </w:tcPr>
          <w:p w14:paraId="0458DDC2" w14:textId="77777777" w:rsidR="00F1746D" w:rsidRDefault="00F1746D" w:rsidP="00F1746D">
            <w:pPr>
              <w:keepNext/>
              <w:keepLines/>
              <w:spacing w:before="60" w:after="60"/>
              <w:rPr>
                <w:szCs w:val="24"/>
              </w:rPr>
            </w:pPr>
            <w:r>
              <w:rPr>
                <w:szCs w:val="24"/>
              </w:rPr>
              <w:t>The signs were red, orange, and yellow.</w:t>
            </w:r>
          </w:p>
          <w:p w14:paraId="175633ED" w14:textId="603FFF37" w:rsidR="00F1746D" w:rsidRDefault="00F1746D" w:rsidP="00F1746D">
            <w:pPr>
              <w:keepNext/>
              <w:keepLines/>
              <w:spacing w:before="60" w:after="60"/>
              <w:rPr>
                <w:szCs w:val="24"/>
              </w:rPr>
            </w:pPr>
            <w:r>
              <w:rPr>
                <w:szCs w:val="24"/>
              </w:rPr>
              <w:t>The signs were red and white; orange, black, and white; and yellow and black.</w:t>
            </w:r>
          </w:p>
        </w:tc>
      </w:tr>
      <w:tr w:rsidR="00F1746D" w:rsidRPr="00AA3AB6" w14:paraId="285962A1" w14:textId="77777777" w:rsidTr="00695F2F">
        <w:trPr>
          <w:cantSplit/>
          <w:trHeight w:val="144"/>
        </w:trPr>
        <w:tc>
          <w:tcPr>
            <w:tcW w:w="1713" w:type="dxa"/>
            <w:vMerge/>
            <w:vAlign w:val="center"/>
          </w:tcPr>
          <w:p w14:paraId="3DF85B06" w14:textId="77777777" w:rsidR="00F1746D" w:rsidRPr="00AA3AB6" w:rsidRDefault="00F1746D" w:rsidP="00F1746D">
            <w:pPr>
              <w:keepNext/>
              <w:keepLines/>
              <w:spacing w:before="60" w:after="60"/>
              <w:rPr>
                <w:szCs w:val="24"/>
              </w:rPr>
            </w:pPr>
          </w:p>
        </w:tc>
        <w:tc>
          <w:tcPr>
            <w:tcW w:w="5927" w:type="dxa"/>
            <w:vAlign w:val="center"/>
          </w:tcPr>
          <w:p w14:paraId="7BC8B7F0" w14:textId="2134F1D6" w:rsidR="00F1746D" w:rsidRPr="00031027" w:rsidRDefault="002023B1" w:rsidP="00F1746D">
            <w:pPr>
              <w:keepNext/>
              <w:keepLines/>
              <w:spacing w:before="60" w:after="60"/>
              <w:rPr>
                <w:szCs w:val="24"/>
              </w:rPr>
            </w:pPr>
            <w:r>
              <w:t>If a run-in list is numbered, u</w:t>
            </w:r>
            <w:r w:rsidR="00BD76DD">
              <w:t>se numerals in parentheses</w:t>
            </w:r>
            <w:r w:rsidR="00377ACB">
              <w:t>.</w:t>
            </w:r>
          </w:p>
        </w:tc>
        <w:tc>
          <w:tcPr>
            <w:tcW w:w="5212" w:type="dxa"/>
            <w:vAlign w:val="center"/>
          </w:tcPr>
          <w:p w14:paraId="5E456C52" w14:textId="3F7DB281" w:rsidR="00F1746D" w:rsidRPr="006B5399" w:rsidRDefault="00C37F33" w:rsidP="00F1746D">
            <w:pPr>
              <w:keepNext/>
              <w:keepLines/>
              <w:spacing w:before="60" w:after="60"/>
            </w:pPr>
            <w:r>
              <w:t xml:space="preserve">The items included </w:t>
            </w:r>
            <w:r w:rsidRPr="00122AB2">
              <w:t xml:space="preserve">(1) first, (2) next, and (3) </w:t>
            </w:r>
            <w:r>
              <w:t>last</w:t>
            </w:r>
            <w:r w:rsidRPr="00122AB2">
              <w:t>.</w:t>
            </w:r>
          </w:p>
        </w:tc>
      </w:tr>
      <w:tr w:rsidR="00F1746D" w:rsidRPr="00AA3AB6" w14:paraId="697A7766" w14:textId="5626F429" w:rsidTr="00695F2F">
        <w:trPr>
          <w:cantSplit/>
          <w:trHeight w:val="144"/>
        </w:trPr>
        <w:tc>
          <w:tcPr>
            <w:tcW w:w="1713" w:type="dxa"/>
            <w:vMerge w:val="restart"/>
            <w:vAlign w:val="center"/>
          </w:tcPr>
          <w:p w14:paraId="377D9F2D" w14:textId="77777777" w:rsidR="00F1746D" w:rsidRPr="00AA3AB6" w:rsidRDefault="00F1746D" w:rsidP="00F1746D">
            <w:pPr>
              <w:spacing w:before="60" w:after="60"/>
              <w:rPr>
                <w:szCs w:val="24"/>
              </w:rPr>
            </w:pPr>
            <w:r w:rsidRPr="00AA3AB6">
              <w:rPr>
                <w:szCs w:val="24"/>
              </w:rPr>
              <w:t>numbers</w:t>
            </w:r>
          </w:p>
        </w:tc>
        <w:tc>
          <w:tcPr>
            <w:tcW w:w="5927" w:type="dxa"/>
            <w:vAlign w:val="center"/>
          </w:tcPr>
          <w:p w14:paraId="7BC2566C" w14:textId="67EBBB65" w:rsidR="00F1746D" w:rsidRPr="00AA3AB6" w:rsidRDefault="00F1746D" w:rsidP="00F1746D">
            <w:pPr>
              <w:spacing w:before="60" w:after="60"/>
              <w:rPr>
                <w:szCs w:val="24"/>
              </w:rPr>
            </w:pPr>
            <w:r>
              <w:rPr>
                <w:szCs w:val="24"/>
              </w:rPr>
              <w:t>S</w:t>
            </w:r>
            <w:r w:rsidRPr="00AA3AB6">
              <w:rPr>
                <w:szCs w:val="24"/>
              </w:rPr>
              <w:t>pell out only single-digit numbers (one through nine) and use numerals for whole numbers 10 and above</w:t>
            </w:r>
            <w:r>
              <w:rPr>
                <w:szCs w:val="24"/>
              </w:rPr>
              <w:t>.</w:t>
            </w:r>
          </w:p>
        </w:tc>
        <w:tc>
          <w:tcPr>
            <w:tcW w:w="5212" w:type="dxa"/>
            <w:vAlign w:val="center"/>
          </w:tcPr>
          <w:p w14:paraId="2F71AA4D" w14:textId="69052605" w:rsidR="00F1746D" w:rsidRPr="006B5399" w:rsidRDefault="00F1746D" w:rsidP="00F1746D">
            <w:pPr>
              <w:spacing w:before="60" w:after="60"/>
            </w:pPr>
            <w:r>
              <w:t>three, 15</w:t>
            </w:r>
          </w:p>
        </w:tc>
      </w:tr>
      <w:tr w:rsidR="00F1746D" w:rsidRPr="00AA3AB6" w14:paraId="25C4A2E6" w14:textId="77777777" w:rsidTr="00695F2F">
        <w:trPr>
          <w:cantSplit/>
          <w:trHeight w:val="144"/>
        </w:trPr>
        <w:tc>
          <w:tcPr>
            <w:tcW w:w="1713" w:type="dxa"/>
            <w:vMerge/>
            <w:vAlign w:val="center"/>
          </w:tcPr>
          <w:p w14:paraId="2472F2BA" w14:textId="77777777" w:rsidR="00F1746D" w:rsidRPr="00AA3AB6" w:rsidRDefault="00F1746D" w:rsidP="00F1746D">
            <w:pPr>
              <w:spacing w:before="60" w:after="60"/>
              <w:rPr>
                <w:szCs w:val="24"/>
              </w:rPr>
            </w:pPr>
          </w:p>
        </w:tc>
        <w:tc>
          <w:tcPr>
            <w:tcW w:w="5927" w:type="dxa"/>
            <w:vAlign w:val="center"/>
          </w:tcPr>
          <w:p w14:paraId="68D68848" w14:textId="47AF4ED4" w:rsidR="00F1746D" w:rsidRDefault="00F1746D" w:rsidP="00F1746D">
            <w:pPr>
              <w:spacing w:before="60" w:after="60"/>
              <w:rPr>
                <w:szCs w:val="24"/>
              </w:rPr>
            </w:pPr>
            <w:r>
              <w:rPr>
                <w:szCs w:val="24"/>
              </w:rPr>
              <w:t xml:space="preserve">If a mix of single- and double-digit numbers is used </w:t>
            </w:r>
            <w:r w:rsidRPr="00692C8A">
              <w:rPr>
                <w:szCs w:val="24"/>
              </w:rPr>
              <w:t>in close proximity</w:t>
            </w:r>
            <w:r>
              <w:rPr>
                <w:szCs w:val="24"/>
              </w:rPr>
              <w:t xml:space="preserve">, generally use numerals for all. </w:t>
            </w:r>
          </w:p>
        </w:tc>
        <w:tc>
          <w:tcPr>
            <w:tcW w:w="5212" w:type="dxa"/>
            <w:vAlign w:val="center"/>
          </w:tcPr>
          <w:p w14:paraId="093733A3" w14:textId="77D49014" w:rsidR="00F1746D" w:rsidRPr="006B5399" w:rsidRDefault="00F1746D" w:rsidP="00F1746D">
            <w:pPr>
              <w:spacing w:before="60" w:after="60"/>
            </w:pPr>
            <w:r>
              <w:t xml:space="preserve">anywhere from 3 to 15 items. </w:t>
            </w:r>
          </w:p>
        </w:tc>
      </w:tr>
      <w:tr w:rsidR="00F1746D" w:rsidRPr="00AA3AB6" w14:paraId="0DD1D360" w14:textId="77777777" w:rsidTr="00695F2F">
        <w:trPr>
          <w:cantSplit/>
          <w:trHeight w:val="288"/>
        </w:trPr>
        <w:tc>
          <w:tcPr>
            <w:tcW w:w="1713" w:type="dxa"/>
            <w:vMerge/>
            <w:vAlign w:val="center"/>
          </w:tcPr>
          <w:p w14:paraId="015C28D0" w14:textId="77777777" w:rsidR="00F1746D" w:rsidRPr="00AA3AB6" w:rsidRDefault="00F1746D" w:rsidP="00F1746D">
            <w:pPr>
              <w:spacing w:before="60" w:after="60"/>
              <w:rPr>
                <w:szCs w:val="24"/>
              </w:rPr>
            </w:pPr>
          </w:p>
        </w:tc>
        <w:tc>
          <w:tcPr>
            <w:tcW w:w="5927" w:type="dxa"/>
            <w:vAlign w:val="center"/>
          </w:tcPr>
          <w:p w14:paraId="47965E7F" w14:textId="4A2E9AF7" w:rsidR="00F1746D" w:rsidRPr="00692C8A" w:rsidRDefault="00F1746D" w:rsidP="00F1746D">
            <w:pPr>
              <w:spacing w:before="60" w:after="60"/>
              <w:rPr>
                <w:szCs w:val="24"/>
              </w:rPr>
            </w:pPr>
            <w:r w:rsidRPr="00AA3AB6">
              <w:rPr>
                <w:szCs w:val="24"/>
              </w:rPr>
              <w:t>Always spell out a number that begins a sentence</w:t>
            </w:r>
            <w:r>
              <w:rPr>
                <w:szCs w:val="24"/>
              </w:rPr>
              <w:t>.</w:t>
            </w:r>
          </w:p>
        </w:tc>
        <w:tc>
          <w:tcPr>
            <w:tcW w:w="5212" w:type="dxa"/>
            <w:vAlign w:val="center"/>
          </w:tcPr>
          <w:p w14:paraId="6EB4168B" w14:textId="6F56E5B5" w:rsidR="00F1746D" w:rsidRPr="006B5399" w:rsidRDefault="00F1746D" w:rsidP="00F1746D">
            <w:pPr>
              <w:spacing w:before="60" w:after="60"/>
            </w:pPr>
            <w:r>
              <w:t xml:space="preserve">Nineteen states responded to the survey. </w:t>
            </w:r>
          </w:p>
        </w:tc>
      </w:tr>
      <w:tr w:rsidR="00F1746D" w:rsidRPr="00AA3AB6" w14:paraId="56DF9B36" w14:textId="369F2AE8" w:rsidTr="00695F2F">
        <w:trPr>
          <w:cantSplit/>
          <w:trHeight w:val="144"/>
        </w:trPr>
        <w:tc>
          <w:tcPr>
            <w:tcW w:w="1713" w:type="dxa"/>
            <w:vMerge w:val="restart"/>
            <w:vAlign w:val="center"/>
          </w:tcPr>
          <w:p w14:paraId="1A438229" w14:textId="77777777" w:rsidR="00F1746D" w:rsidRPr="00AA3AB6" w:rsidRDefault="00F1746D" w:rsidP="00F1746D">
            <w:pPr>
              <w:keepNext/>
              <w:keepLines/>
              <w:spacing w:before="60" w:after="60"/>
              <w:rPr>
                <w:szCs w:val="24"/>
              </w:rPr>
            </w:pPr>
            <w:r w:rsidRPr="00AA3AB6">
              <w:rPr>
                <w:szCs w:val="24"/>
              </w:rPr>
              <w:lastRenderedPageBreak/>
              <w:t>ordinals</w:t>
            </w:r>
          </w:p>
        </w:tc>
        <w:tc>
          <w:tcPr>
            <w:tcW w:w="5927" w:type="dxa"/>
            <w:vAlign w:val="center"/>
          </w:tcPr>
          <w:p w14:paraId="350689C2" w14:textId="7D20F378" w:rsidR="00F1746D" w:rsidRPr="00AA3AB6" w:rsidRDefault="00F1746D" w:rsidP="00F1746D">
            <w:pPr>
              <w:keepNext/>
              <w:keepLines/>
              <w:spacing w:before="60" w:after="60"/>
              <w:rPr>
                <w:szCs w:val="24"/>
              </w:rPr>
            </w:pPr>
            <w:r>
              <w:rPr>
                <w:szCs w:val="24"/>
              </w:rPr>
              <w:t xml:space="preserve">Ordinals </w:t>
            </w:r>
            <w:r w:rsidRPr="00AA3AB6">
              <w:rPr>
                <w:szCs w:val="24"/>
              </w:rPr>
              <w:t>(e.g., first, second)</w:t>
            </w:r>
            <w:r>
              <w:rPr>
                <w:szCs w:val="24"/>
              </w:rPr>
              <w:t xml:space="preserve"> are usually spelled out.</w:t>
            </w:r>
          </w:p>
        </w:tc>
        <w:tc>
          <w:tcPr>
            <w:tcW w:w="5212" w:type="dxa"/>
            <w:vAlign w:val="center"/>
          </w:tcPr>
          <w:p w14:paraId="133DE571" w14:textId="3BDB00EC" w:rsidR="00F1746D" w:rsidRPr="006B5399" w:rsidRDefault="00F1746D" w:rsidP="00F1746D">
            <w:pPr>
              <w:keepNext/>
              <w:keepLines/>
              <w:spacing w:before="60" w:after="60"/>
            </w:pPr>
            <w:r>
              <w:t>first, second, third</w:t>
            </w:r>
          </w:p>
        </w:tc>
      </w:tr>
      <w:tr w:rsidR="00F1746D" w:rsidRPr="00AA3AB6" w14:paraId="259C88DF" w14:textId="77777777" w:rsidTr="00695F2F">
        <w:trPr>
          <w:cantSplit/>
          <w:trHeight w:val="144"/>
        </w:trPr>
        <w:tc>
          <w:tcPr>
            <w:tcW w:w="1713" w:type="dxa"/>
            <w:vMerge/>
            <w:vAlign w:val="center"/>
          </w:tcPr>
          <w:p w14:paraId="18E10D58" w14:textId="77777777" w:rsidR="00F1746D" w:rsidRPr="00AA3AB6" w:rsidRDefault="00F1746D" w:rsidP="00F1746D">
            <w:pPr>
              <w:keepNext/>
              <w:keepLines/>
              <w:spacing w:before="60" w:after="60"/>
              <w:rPr>
                <w:szCs w:val="24"/>
              </w:rPr>
            </w:pPr>
          </w:p>
        </w:tc>
        <w:tc>
          <w:tcPr>
            <w:tcW w:w="5927" w:type="dxa"/>
            <w:vAlign w:val="center"/>
          </w:tcPr>
          <w:p w14:paraId="0CC9A2F7" w14:textId="32991AF6" w:rsidR="00F1746D" w:rsidRDefault="00F1746D" w:rsidP="00F1746D">
            <w:pPr>
              <w:keepNext/>
              <w:keepLines/>
              <w:spacing w:before="60" w:after="60"/>
              <w:rPr>
                <w:szCs w:val="24"/>
              </w:rPr>
            </w:pPr>
            <w:r w:rsidRPr="00AA3AB6">
              <w:rPr>
                <w:szCs w:val="24"/>
              </w:rPr>
              <w:t>If ordinal numerals</w:t>
            </w:r>
            <w:r>
              <w:rPr>
                <w:szCs w:val="24"/>
              </w:rPr>
              <w:t xml:space="preserve"> are used</w:t>
            </w:r>
            <w:r w:rsidRPr="00AA3AB6">
              <w:rPr>
                <w:szCs w:val="24"/>
              </w:rPr>
              <w:t xml:space="preserve">, </w:t>
            </w:r>
            <w:r>
              <w:rPr>
                <w:szCs w:val="24"/>
              </w:rPr>
              <w:t xml:space="preserve">do not use </w:t>
            </w:r>
            <w:r w:rsidRPr="00AA3AB6">
              <w:rPr>
                <w:szCs w:val="24"/>
              </w:rPr>
              <w:t>superscript</w:t>
            </w:r>
            <w:r>
              <w:rPr>
                <w:szCs w:val="24"/>
              </w:rPr>
              <w:t>s.</w:t>
            </w:r>
          </w:p>
        </w:tc>
        <w:tc>
          <w:tcPr>
            <w:tcW w:w="5212" w:type="dxa"/>
            <w:vAlign w:val="center"/>
          </w:tcPr>
          <w:p w14:paraId="2E7DA7D6" w14:textId="33424DF9" w:rsidR="00F1746D" w:rsidRPr="007237AC" w:rsidRDefault="00F1746D" w:rsidP="00F1746D">
            <w:pPr>
              <w:keepNext/>
              <w:keepLines/>
              <w:spacing w:before="60" w:after="60"/>
            </w:pPr>
            <w:r w:rsidRPr="007237AC">
              <w:t>1st, 2nd, 3</w:t>
            </w:r>
            <w:r>
              <w:t>rd [not 1</w:t>
            </w:r>
            <w:r w:rsidRPr="00DA37C5">
              <w:rPr>
                <w:vertAlign w:val="superscript"/>
              </w:rPr>
              <w:t>st</w:t>
            </w:r>
            <w:r>
              <w:t>, 2</w:t>
            </w:r>
            <w:r w:rsidRPr="00DA37C5">
              <w:rPr>
                <w:vertAlign w:val="superscript"/>
              </w:rPr>
              <w:t>nd</w:t>
            </w:r>
            <w:r>
              <w:t>, 3</w:t>
            </w:r>
            <w:r w:rsidRPr="00DA37C5">
              <w:rPr>
                <w:vertAlign w:val="superscript"/>
              </w:rPr>
              <w:t>rd</w:t>
            </w:r>
            <w:r>
              <w:t>]</w:t>
            </w:r>
          </w:p>
        </w:tc>
      </w:tr>
      <w:tr w:rsidR="00F1746D" w:rsidRPr="00AA3AB6" w14:paraId="6FE58E5D" w14:textId="4897EDC0" w:rsidTr="00695F2F">
        <w:trPr>
          <w:cantSplit/>
          <w:trHeight w:val="144"/>
        </w:trPr>
        <w:tc>
          <w:tcPr>
            <w:tcW w:w="1713" w:type="dxa"/>
            <w:tcMar>
              <w:top w:w="29" w:type="dxa"/>
              <w:left w:w="72" w:type="dxa"/>
              <w:bottom w:w="29" w:type="dxa"/>
              <w:right w:w="72" w:type="dxa"/>
            </w:tcMar>
            <w:vAlign w:val="center"/>
          </w:tcPr>
          <w:p w14:paraId="5B52483F" w14:textId="77777777" w:rsidR="00F1746D" w:rsidRPr="00AA3AB6" w:rsidRDefault="00F1746D" w:rsidP="00F1746D">
            <w:pPr>
              <w:spacing w:before="60" w:after="60"/>
              <w:rPr>
                <w:szCs w:val="24"/>
              </w:rPr>
            </w:pPr>
            <w:r w:rsidRPr="00AA3AB6">
              <w:rPr>
                <w:szCs w:val="24"/>
              </w:rPr>
              <w:t>percent</w:t>
            </w:r>
          </w:p>
        </w:tc>
        <w:tc>
          <w:tcPr>
            <w:tcW w:w="5927" w:type="dxa"/>
            <w:tcMar>
              <w:top w:w="29" w:type="dxa"/>
              <w:left w:w="72" w:type="dxa"/>
              <w:bottom w:w="29" w:type="dxa"/>
              <w:right w:w="72" w:type="dxa"/>
            </w:tcMar>
            <w:vAlign w:val="center"/>
          </w:tcPr>
          <w:p w14:paraId="7EAA8CB9" w14:textId="68932E16" w:rsidR="00F1746D" w:rsidRPr="00AA3AB6" w:rsidRDefault="00F1746D" w:rsidP="00F1746D">
            <w:pPr>
              <w:spacing w:before="60" w:after="60"/>
              <w:rPr>
                <w:szCs w:val="24"/>
              </w:rPr>
            </w:pPr>
            <w:r>
              <w:rPr>
                <w:szCs w:val="24"/>
              </w:rPr>
              <w:t>Percentages can be expressed using e</w:t>
            </w:r>
            <w:r w:rsidRPr="00AA3AB6">
              <w:rPr>
                <w:szCs w:val="24"/>
              </w:rPr>
              <w:t xml:space="preserve">ither </w:t>
            </w:r>
            <w:r>
              <w:rPr>
                <w:szCs w:val="24"/>
              </w:rPr>
              <w:t xml:space="preserve">the word </w:t>
            </w:r>
            <w:r w:rsidRPr="00B220C9">
              <w:rPr>
                <w:i/>
                <w:iCs/>
                <w:szCs w:val="24"/>
              </w:rPr>
              <w:t>percent</w:t>
            </w:r>
            <w:r>
              <w:rPr>
                <w:szCs w:val="24"/>
              </w:rPr>
              <w:t xml:space="preserve"> or the percent symbol (%), </w:t>
            </w:r>
            <w:r w:rsidRPr="00AA3AB6">
              <w:rPr>
                <w:szCs w:val="24"/>
              </w:rPr>
              <w:t xml:space="preserve">as long as </w:t>
            </w:r>
            <w:r>
              <w:rPr>
                <w:szCs w:val="24"/>
              </w:rPr>
              <w:t xml:space="preserve">usage is </w:t>
            </w:r>
            <w:r w:rsidRPr="00AA3AB6">
              <w:rPr>
                <w:szCs w:val="24"/>
              </w:rPr>
              <w:t>consistent</w:t>
            </w:r>
            <w:r>
              <w:rPr>
                <w:szCs w:val="24"/>
              </w:rPr>
              <w:t>.</w:t>
            </w:r>
          </w:p>
        </w:tc>
        <w:tc>
          <w:tcPr>
            <w:tcW w:w="5212" w:type="dxa"/>
            <w:vAlign w:val="center"/>
          </w:tcPr>
          <w:p w14:paraId="0788C674" w14:textId="34D73849" w:rsidR="00F1746D" w:rsidRPr="006B5399" w:rsidRDefault="00F1746D" w:rsidP="00F1746D">
            <w:pPr>
              <w:spacing w:before="60" w:after="60"/>
            </w:pPr>
            <w:r>
              <w:t>10 to 20 percent or 10% to 20% [but not both formats in the same report]</w:t>
            </w:r>
          </w:p>
        </w:tc>
      </w:tr>
      <w:tr w:rsidR="00F1746D" w:rsidRPr="00AA3AB6" w14:paraId="16042DD5" w14:textId="2532129B" w:rsidTr="00695F2F">
        <w:trPr>
          <w:cantSplit/>
          <w:trHeight w:val="144"/>
        </w:trPr>
        <w:tc>
          <w:tcPr>
            <w:tcW w:w="1713" w:type="dxa"/>
            <w:vMerge w:val="restart"/>
            <w:tcMar>
              <w:top w:w="29" w:type="dxa"/>
              <w:left w:w="72" w:type="dxa"/>
              <w:bottom w:w="29" w:type="dxa"/>
              <w:right w:w="72" w:type="dxa"/>
            </w:tcMar>
            <w:vAlign w:val="center"/>
          </w:tcPr>
          <w:p w14:paraId="54937B0C" w14:textId="77777777" w:rsidR="00F1746D" w:rsidRPr="00AA3AB6" w:rsidRDefault="00F1746D" w:rsidP="00F1746D">
            <w:pPr>
              <w:spacing w:before="60" w:after="60"/>
              <w:rPr>
                <w:szCs w:val="24"/>
              </w:rPr>
            </w:pPr>
            <w:r>
              <w:rPr>
                <w:szCs w:val="24"/>
              </w:rPr>
              <w:t>quotes</w:t>
            </w:r>
          </w:p>
        </w:tc>
        <w:tc>
          <w:tcPr>
            <w:tcW w:w="5927" w:type="dxa"/>
            <w:tcMar>
              <w:top w:w="29" w:type="dxa"/>
              <w:left w:w="72" w:type="dxa"/>
              <w:bottom w:w="29" w:type="dxa"/>
              <w:right w:w="72" w:type="dxa"/>
            </w:tcMar>
            <w:vAlign w:val="center"/>
          </w:tcPr>
          <w:p w14:paraId="2C32055B" w14:textId="1ECC849C" w:rsidR="00F1746D" w:rsidRPr="00F66E07" w:rsidRDefault="00F1746D" w:rsidP="00F1746D">
            <w:pPr>
              <w:spacing w:before="60" w:after="60"/>
              <w:rPr>
                <w:szCs w:val="24"/>
              </w:rPr>
            </w:pPr>
            <w:r w:rsidRPr="00EF12D9">
              <w:rPr>
                <w:szCs w:val="24"/>
              </w:rPr>
              <w:t>Quotation marks indicate a direct quote</w:t>
            </w:r>
            <w:r>
              <w:rPr>
                <w:szCs w:val="24"/>
              </w:rPr>
              <w:t xml:space="preserve"> </w:t>
            </w:r>
            <w:r w:rsidRPr="00EF12D9">
              <w:rPr>
                <w:szCs w:val="24"/>
              </w:rPr>
              <w:t xml:space="preserve">or </w:t>
            </w:r>
            <w:r>
              <w:rPr>
                <w:szCs w:val="24"/>
              </w:rPr>
              <w:t xml:space="preserve">usage that differs from </w:t>
            </w:r>
            <w:r w:rsidRPr="00EF12D9">
              <w:rPr>
                <w:szCs w:val="24"/>
              </w:rPr>
              <w:t xml:space="preserve">the generally accepted meaning. Technical terminology </w:t>
            </w:r>
            <w:r>
              <w:rPr>
                <w:szCs w:val="24"/>
              </w:rPr>
              <w:t xml:space="preserve">is generally </w:t>
            </w:r>
            <w:r w:rsidRPr="00EF12D9">
              <w:rPr>
                <w:szCs w:val="24"/>
              </w:rPr>
              <w:t xml:space="preserve">not quoted. </w:t>
            </w:r>
          </w:p>
        </w:tc>
        <w:tc>
          <w:tcPr>
            <w:tcW w:w="5212" w:type="dxa"/>
            <w:vAlign w:val="center"/>
          </w:tcPr>
          <w:p w14:paraId="0D007C35" w14:textId="70C7B74A" w:rsidR="00F1746D" w:rsidRPr="006B5399" w:rsidRDefault="00F1746D" w:rsidP="00F1746D">
            <w:pPr>
              <w:spacing w:before="60" w:after="60"/>
            </w:pPr>
            <w:r>
              <w:t>D</w:t>
            </w:r>
            <w:r w:rsidRPr="007506D2">
              <w:t>owel bars</w:t>
            </w:r>
            <w:r>
              <w:t xml:space="preserve"> in a concrete paving slab create</w:t>
            </w:r>
            <w:r w:rsidRPr="007506D2">
              <w:t xml:space="preserve"> a “disturbance” in the pavement profile.</w:t>
            </w:r>
          </w:p>
        </w:tc>
      </w:tr>
      <w:tr w:rsidR="00F1746D" w:rsidRPr="00AA3AB6" w14:paraId="70D8BC90" w14:textId="77777777" w:rsidTr="00695F2F">
        <w:trPr>
          <w:cantSplit/>
          <w:trHeight w:val="144"/>
        </w:trPr>
        <w:tc>
          <w:tcPr>
            <w:tcW w:w="1713" w:type="dxa"/>
            <w:vMerge/>
            <w:tcMar>
              <w:top w:w="29" w:type="dxa"/>
              <w:left w:w="72" w:type="dxa"/>
              <w:bottom w:w="29" w:type="dxa"/>
              <w:right w:w="72" w:type="dxa"/>
            </w:tcMar>
            <w:vAlign w:val="center"/>
          </w:tcPr>
          <w:p w14:paraId="033037C5" w14:textId="77777777" w:rsidR="00F1746D" w:rsidRDefault="00F1746D" w:rsidP="00F1746D">
            <w:pPr>
              <w:spacing w:before="60" w:after="60"/>
              <w:rPr>
                <w:szCs w:val="24"/>
              </w:rPr>
            </w:pPr>
          </w:p>
        </w:tc>
        <w:tc>
          <w:tcPr>
            <w:tcW w:w="5927" w:type="dxa"/>
            <w:tcMar>
              <w:top w:w="29" w:type="dxa"/>
              <w:left w:w="72" w:type="dxa"/>
              <w:bottom w:w="29" w:type="dxa"/>
              <w:right w:w="72" w:type="dxa"/>
            </w:tcMar>
            <w:vAlign w:val="center"/>
          </w:tcPr>
          <w:p w14:paraId="6BD83FA7" w14:textId="2A8DC282" w:rsidR="00F1746D" w:rsidRPr="00EF12D9" w:rsidRDefault="00F1746D" w:rsidP="00F1746D">
            <w:pPr>
              <w:spacing w:before="60" w:after="60"/>
              <w:rPr>
                <w:szCs w:val="24"/>
              </w:rPr>
            </w:pPr>
            <w:r>
              <w:rPr>
                <w:szCs w:val="24"/>
              </w:rPr>
              <w:t>Periods and commas are placed within quotation marks; all other punctuation is placed outside of quotation marks.</w:t>
            </w:r>
          </w:p>
        </w:tc>
        <w:tc>
          <w:tcPr>
            <w:tcW w:w="5212" w:type="dxa"/>
            <w:vAlign w:val="center"/>
          </w:tcPr>
          <w:p w14:paraId="620EE79F" w14:textId="5127400F" w:rsidR="00F1746D" w:rsidRPr="006B5399" w:rsidRDefault="00F1746D" w:rsidP="00F1746D">
            <w:pPr>
              <w:spacing w:before="60" w:after="60"/>
            </w:pPr>
            <w:r>
              <w:t>As noted by Smith et al. (2018), “</w:t>
            </w:r>
            <w:r w:rsidRPr="00FB1455">
              <w:t xml:space="preserve">the smoother </w:t>
            </w:r>
            <w:r>
              <w:t>the</w:t>
            </w:r>
            <w:r w:rsidRPr="00FB1455">
              <w:t xml:space="preserve"> pavement</w:t>
            </w:r>
            <w:r>
              <w:t>,</w:t>
            </w:r>
            <w:r w:rsidRPr="00FB1455">
              <w:t xml:space="preserve"> the better </w:t>
            </w:r>
            <w:r>
              <w:t>the performance.”</w:t>
            </w:r>
          </w:p>
        </w:tc>
      </w:tr>
      <w:tr w:rsidR="00F1746D" w:rsidRPr="00AA3AB6" w14:paraId="1A1A5A50" w14:textId="66A9C40F" w:rsidTr="00695F2F">
        <w:trPr>
          <w:cantSplit/>
          <w:trHeight w:val="144"/>
        </w:trPr>
        <w:tc>
          <w:tcPr>
            <w:tcW w:w="1713" w:type="dxa"/>
            <w:vAlign w:val="center"/>
          </w:tcPr>
          <w:p w14:paraId="395EF994" w14:textId="77777777" w:rsidR="00F1746D" w:rsidRPr="00AA3AB6" w:rsidRDefault="00F1746D" w:rsidP="00F1746D">
            <w:pPr>
              <w:spacing w:before="60" w:after="60"/>
              <w:rPr>
                <w:szCs w:val="24"/>
              </w:rPr>
            </w:pPr>
            <w:r w:rsidRPr="00AA3AB6">
              <w:rPr>
                <w:szCs w:val="24"/>
              </w:rPr>
              <w:t>time</w:t>
            </w:r>
          </w:p>
        </w:tc>
        <w:tc>
          <w:tcPr>
            <w:tcW w:w="5927" w:type="dxa"/>
            <w:vAlign w:val="center"/>
          </w:tcPr>
          <w:p w14:paraId="0B997B42" w14:textId="52299A02" w:rsidR="00F1746D" w:rsidRPr="00AA3AB6" w:rsidRDefault="00F1746D" w:rsidP="00F1746D">
            <w:pPr>
              <w:spacing w:before="60" w:after="60"/>
              <w:rPr>
                <w:szCs w:val="24"/>
              </w:rPr>
            </w:pPr>
            <w:r w:rsidRPr="00AA3AB6">
              <w:rPr>
                <w:szCs w:val="24"/>
              </w:rPr>
              <w:t xml:space="preserve">Use numerals (with zeros for even hours) to </w:t>
            </w:r>
            <w:r>
              <w:rPr>
                <w:szCs w:val="24"/>
              </w:rPr>
              <w:t>express</w:t>
            </w:r>
            <w:r w:rsidRPr="00AA3AB6">
              <w:rPr>
                <w:szCs w:val="24"/>
              </w:rPr>
              <w:t xml:space="preserve"> exact times</w:t>
            </w:r>
            <w:r>
              <w:rPr>
                <w:szCs w:val="24"/>
              </w:rPr>
              <w:t xml:space="preserve">. Abbreviate </w:t>
            </w:r>
            <w:r w:rsidRPr="00AA3AB6">
              <w:rPr>
                <w:szCs w:val="24"/>
              </w:rPr>
              <w:t xml:space="preserve">a.m. </w:t>
            </w:r>
            <w:r>
              <w:rPr>
                <w:szCs w:val="24"/>
              </w:rPr>
              <w:t xml:space="preserve">or </w:t>
            </w:r>
            <w:r w:rsidRPr="00AA3AB6">
              <w:rPr>
                <w:szCs w:val="24"/>
              </w:rPr>
              <w:t>p.m. with periods</w:t>
            </w:r>
            <w:r>
              <w:rPr>
                <w:szCs w:val="24"/>
              </w:rPr>
              <w:t>.</w:t>
            </w:r>
          </w:p>
        </w:tc>
        <w:tc>
          <w:tcPr>
            <w:tcW w:w="5212" w:type="dxa"/>
            <w:vAlign w:val="center"/>
          </w:tcPr>
          <w:p w14:paraId="19D3663E" w14:textId="4ABFF313" w:rsidR="00F1746D" w:rsidRPr="006B5399" w:rsidRDefault="00F1746D" w:rsidP="00F1746D">
            <w:pPr>
              <w:spacing w:before="60" w:after="60"/>
            </w:pPr>
            <w:r>
              <w:t>8:00 a.m. to 1:00 p.m.</w:t>
            </w:r>
          </w:p>
        </w:tc>
      </w:tr>
      <w:tr w:rsidR="00F1746D" w:rsidRPr="00AA3AB6" w14:paraId="6A705A9A" w14:textId="5E06167D" w:rsidTr="00695F2F">
        <w:trPr>
          <w:cantSplit/>
          <w:trHeight w:val="144"/>
        </w:trPr>
        <w:tc>
          <w:tcPr>
            <w:tcW w:w="1713" w:type="dxa"/>
            <w:vMerge w:val="restart"/>
            <w:vAlign w:val="center"/>
          </w:tcPr>
          <w:p w14:paraId="00075F8C" w14:textId="77777777" w:rsidR="00F1746D" w:rsidRPr="00AA3AB6" w:rsidRDefault="00F1746D" w:rsidP="00F1746D">
            <w:pPr>
              <w:spacing w:before="60" w:after="60"/>
              <w:rPr>
                <w:i/>
                <w:szCs w:val="24"/>
              </w:rPr>
            </w:pPr>
            <w:r w:rsidRPr="00AA3AB6">
              <w:rPr>
                <w:i/>
                <w:szCs w:val="24"/>
              </w:rPr>
              <w:t xml:space="preserve">state </w:t>
            </w:r>
            <w:r w:rsidRPr="00AA3AB6">
              <w:rPr>
                <w:szCs w:val="24"/>
              </w:rPr>
              <w:t>or</w:t>
            </w:r>
            <w:r w:rsidRPr="00AA3AB6">
              <w:rPr>
                <w:i/>
                <w:szCs w:val="24"/>
              </w:rPr>
              <w:t xml:space="preserve"> county</w:t>
            </w:r>
          </w:p>
        </w:tc>
        <w:tc>
          <w:tcPr>
            <w:tcW w:w="5927" w:type="dxa"/>
            <w:vAlign w:val="center"/>
          </w:tcPr>
          <w:p w14:paraId="1E2AC911" w14:textId="5F1E001F" w:rsidR="00F1746D" w:rsidRPr="00AA3AB6" w:rsidRDefault="00F1746D" w:rsidP="00F1746D">
            <w:pPr>
              <w:spacing w:before="60" w:after="60"/>
              <w:rPr>
                <w:szCs w:val="24"/>
              </w:rPr>
            </w:pPr>
            <w:r>
              <w:rPr>
                <w:szCs w:val="24"/>
              </w:rPr>
              <w:t xml:space="preserve">Spell out state names in body text. Abbreviations may be used in tables where appropriate. </w:t>
            </w:r>
          </w:p>
        </w:tc>
        <w:tc>
          <w:tcPr>
            <w:tcW w:w="5212" w:type="dxa"/>
            <w:vAlign w:val="center"/>
          </w:tcPr>
          <w:p w14:paraId="2A999B91" w14:textId="412C61BC" w:rsidR="00F1746D" w:rsidRPr="006B5399" w:rsidRDefault="00F1746D" w:rsidP="00F1746D">
            <w:pPr>
              <w:spacing w:before="60" w:after="60"/>
            </w:pPr>
            <w:r>
              <w:t xml:space="preserve">New Jersey </w:t>
            </w:r>
            <w:r w:rsidR="00F93A82">
              <w:t>[</w:t>
            </w:r>
            <w:r>
              <w:t>not NJ</w:t>
            </w:r>
            <w:r w:rsidR="00F93A82">
              <w:t>]</w:t>
            </w:r>
          </w:p>
        </w:tc>
      </w:tr>
      <w:tr w:rsidR="00F1746D" w:rsidRPr="00AA3AB6" w14:paraId="26B1685D" w14:textId="77777777" w:rsidTr="00695F2F">
        <w:trPr>
          <w:cantSplit/>
          <w:trHeight w:val="144"/>
        </w:trPr>
        <w:tc>
          <w:tcPr>
            <w:tcW w:w="1713" w:type="dxa"/>
            <w:vMerge/>
            <w:vAlign w:val="center"/>
          </w:tcPr>
          <w:p w14:paraId="75AA62A6" w14:textId="77777777" w:rsidR="00F1746D" w:rsidRPr="00AA3AB6" w:rsidRDefault="00F1746D" w:rsidP="00F1746D">
            <w:pPr>
              <w:spacing w:before="60" w:after="60"/>
              <w:rPr>
                <w:i/>
                <w:szCs w:val="24"/>
              </w:rPr>
            </w:pPr>
          </w:p>
        </w:tc>
        <w:tc>
          <w:tcPr>
            <w:tcW w:w="5927" w:type="dxa"/>
            <w:vAlign w:val="center"/>
          </w:tcPr>
          <w:p w14:paraId="24975E09" w14:textId="30AE2C1C" w:rsidR="00F1746D" w:rsidRDefault="00F1746D" w:rsidP="00F1746D">
            <w:pPr>
              <w:spacing w:before="60" w:after="60"/>
              <w:rPr>
                <w:szCs w:val="24"/>
              </w:rPr>
            </w:pPr>
            <w:r w:rsidRPr="00AA3AB6">
              <w:rPr>
                <w:szCs w:val="24"/>
              </w:rPr>
              <w:t xml:space="preserve">Capitalize the word </w:t>
            </w:r>
            <w:r w:rsidRPr="000D09A5">
              <w:rPr>
                <w:i/>
                <w:szCs w:val="24"/>
              </w:rPr>
              <w:t>State</w:t>
            </w:r>
            <w:r w:rsidRPr="00F71B0B">
              <w:rPr>
                <w:iCs/>
                <w:szCs w:val="24"/>
              </w:rPr>
              <w:t xml:space="preserve"> or </w:t>
            </w:r>
            <w:r w:rsidRPr="000D09A5">
              <w:rPr>
                <w:i/>
                <w:szCs w:val="24"/>
              </w:rPr>
              <w:t>County</w:t>
            </w:r>
            <w:r w:rsidRPr="00AA3AB6">
              <w:rPr>
                <w:szCs w:val="24"/>
              </w:rPr>
              <w:t xml:space="preserve"> after a </w:t>
            </w:r>
            <w:r>
              <w:rPr>
                <w:szCs w:val="24"/>
              </w:rPr>
              <w:t xml:space="preserve">state or county </w:t>
            </w:r>
            <w:r w:rsidRPr="00AA3AB6">
              <w:rPr>
                <w:szCs w:val="24"/>
              </w:rPr>
              <w:t>name and when used as a part of the name</w:t>
            </w:r>
            <w:r>
              <w:rPr>
                <w:szCs w:val="24"/>
              </w:rPr>
              <w:t>.</w:t>
            </w:r>
          </w:p>
        </w:tc>
        <w:tc>
          <w:tcPr>
            <w:tcW w:w="5212" w:type="dxa"/>
            <w:vAlign w:val="center"/>
          </w:tcPr>
          <w:p w14:paraId="5DFF501E" w14:textId="12B793AE" w:rsidR="00F1746D" w:rsidRPr="006B5399" w:rsidRDefault="00F1746D" w:rsidP="00F1746D">
            <w:pPr>
              <w:spacing w:before="60" w:after="60"/>
            </w:pPr>
            <w:r>
              <w:t xml:space="preserve">The one county visited was Polk County. </w:t>
            </w:r>
          </w:p>
        </w:tc>
      </w:tr>
      <w:tr w:rsidR="00F1746D" w:rsidRPr="00AA3AB6" w14:paraId="1BC34248" w14:textId="77777777" w:rsidTr="00695F2F">
        <w:trPr>
          <w:cantSplit/>
          <w:trHeight w:val="701"/>
        </w:trPr>
        <w:tc>
          <w:tcPr>
            <w:tcW w:w="1713" w:type="dxa"/>
            <w:vMerge/>
            <w:vAlign w:val="center"/>
          </w:tcPr>
          <w:p w14:paraId="58B60DCC" w14:textId="77777777" w:rsidR="00F1746D" w:rsidRPr="00AA3AB6" w:rsidRDefault="00F1746D" w:rsidP="00F1746D">
            <w:pPr>
              <w:spacing w:before="60" w:after="60"/>
              <w:rPr>
                <w:i/>
                <w:szCs w:val="24"/>
              </w:rPr>
            </w:pPr>
          </w:p>
        </w:tc>
        <w:tc>
          <w:tcPr>
            <w:tcW w:w="5927" w:type="dxa"/>
            <w:vAlign w:val="center"/>
          </w:tcPr>
          <w:p w14:paraId="5B3C2C11" w14:textId="586FD01A" w:rsidR="00F1746D" w:rsidRDefault="00F1746D" w:rsidP="00F1746D">
            <w:pPr>
              <w:spacing w:before="60" w:after="60"/>
              <w:rPr>
                <w:szCs w:val="24"/>
              </w:rPr>
            </w:pPr>
            <w:r w:rsidRPr="00AA3AB6">
              <w:rPr>
                <w:szCs w:val="24"/>
              </w:rPr>
              <w:t xml:space="preserve">When preceding the name, </w:t>
            </w:r>
            <w:r w:rsidRPr="00F66E07">
              <w:rPr>
                <w:i/>
                <w:iCs/>
                <w:szCs w:val="24"/>
              </w:rPr>
              <w:t>state</w:t>
            </w:r>
            <w:r w:rsidRPr="00AA3AB6">
              <w:rPr>
                <w:szCs w:val="24"/>
              </w:rPr>
              <w:t xml:space="preserve"> </w:t>
            </w:r>
            <w:r>
              <w:rPr>
                <w:szCs w:val="24"/>
              </w:rPr>
              <w:t xml:space="preserve">is left </w:t>
            </w:r>
            <w:r w:rsidRPr="00AA3AB6">
              <w:rPr>
                <w:szCs w:val="24"/>
              </w:rPr>
              <w:t>lowercase in entities below the national level</w:t>
            </w:r>
            <w:r>
              <w:rPr>
                <w:szCs w:val="24"/>
              </w:rPr>
              <w:t>.</w:t>
            </w:r>
          </w:p>
        </w:tc>
        <w:tc>
          <w:tcPr>
            <w:tcW w:w="5212" w:type="dxa"/>
            <w:vAlign w:val="center"/>
          </w:tcPr>
          <w:p w14:paraId="2E7363AA" w14:textId="5CB50D94" w:rsidR="00F1746D" w:rsidRPr="006B5399" w:rsidRDefault="00F1746D" w:rsidP="00F1746D">
            <w:pPr>
              <w:spacing w:before="60" w:after="60"/>
            </w:pPr>
            <w:r>
              <w:t xml:space="preserve">The project was completed in the state of Iowa. </w:t>
            </w:r>
          </w:p>
        </w:tc>
      </w:tr>
      <w:tr w:rsidR="00F1746D" w:rsidRPr="00AA3AB6" w14:paraId="5AF3641B" w14:textId="61F1E191" w:rsidTr="00695F2F">
        <w:trPr>
          <w:cantSplit/>
          <w:trHeight w:val="144"/>
        </w:trPr>
        <w:tc>
          <w:tcPr>
            <w:tcW w:w="1713" w:type="dxa"/>
            <w:vMerge w:val="restart"/>
            <w:vAlign w:val="center"/>
          </w:tcPr>
          <w:p w14:paraId="7350C672" w14:textId="77777777" w:rsidR="00F1746D" w:rsidRPr="00AA3AB6" w:rsidRDefault="00F1746D" w:rsidP="00F1746D">
            <w:pPr>
              <w:spacing w:before="60" w:after="60"/>
              <w:rPr>
                <w:szCs w:val="24"/>
              </w:rPr>
            </w:pPr>
            <w:r w:rsidRPr="00AA3AB6">
              <w:rPr>
                <w:szCs w:val="24"/>
              </w:rPr>
              <w:t>symbols, units</w:t>
            </w:r>
          </w:p>
        </w:tc>
        <w:tc>
          <w:tcPr>
            <w:tcW w:w="5927" w:type="dxa"/>
            <w:vAlign w:val="center"/>
          </w:tcPr>
          <w:p w14:paraId="23D26EDA" w14:textId="7883E8C5" w:rsidR="00F1746D" w:rsidRPr="00AA3AB6" w:rsidRDefault="00F1746D" w:rsidP="00F1746D">
            <w:pPr>
              <w:spacing w:before="60" w:after="60"/>
              <w:rPr>
                <w:szCs w:val="24"/>
              </w:rPr>
            </w:pPr>
            <w:r w:rsidRPr="00AA3AB6">
              <w:rPr>
                <w:szCs w:val="24"/>
              </w:rPr>
              <w:t xml:space="preserve">If an abbreviation or symbol is used </w:t>
            </w:r>
            <w:r>
              <w:rPr>
                <w:szCs w:val="24"/>
              </w:rPr>
              <w:t>as a</w:t>
            </w:r>
            <w:r w:rsidRPr="00AA3AB6">
              <w:rPr>
                <w:szCs w:val="24"/>
              </w:rPr>
              <w:t xml:space="preserve"> unit of measure, the quantity is always expressed by a numeral</w:t>
            </w:r>
            <w:r>
              <w:rPr>
                <w:szCs w:val="24"/>
              </w:rPr>
              <w:t>.</w:t>
            </w:r>
          </w:p>
        </w:tc>
        <w:tc>
          <w:tcPr>
            <w:tcW w:w="5212" w:type="dxa"/>
            <w:vAlign w:val="center"/>
          </w:tcPr>
          <w:p w14:paraId="176753FE" w14:textId="2BBCEF83" w:rsidR="00F1746D" w:rsidRPr="006B5399" w:rsidRDefault="00F1746D" w:rsidP="00F1746D">
            <w:pPr>
              <w:spacing w:before="60" w:after="60"/>
            </w:pPr>
            <w:r>
              <w:t>55 mph, 5 in., 3 cm</w:t>
            </w:r>
          </w:p>
        </w:tc>
      </w:tr>
      <w:tr w:rsidR="00F1746D" w:rsidRPr="00AA3AB6" w14:paraId="7D99A88F" w14:textId="77777777" w:rsidTr="00695F2F">
        <w:trPr>
          <w:cantSplit/>
          <w:trHeight w:val="144"/>
        </w:trPr>
        <w:tc>
          <w:tcPr>
            <w:tcW w:w="1713" w:type="dxa"/>
            <w:vMerge/>
            <w:vAlign w:val="center"/>
          </w:tcPr>
          <w:p w14:paraId="08FD8F6E" w14:textId="77777777" w:rsidR="00F1746D" w:rsidRPr="00AA3AB6" w:rsidRDefault="00F1746D" w:rsidP="00F1746D">
            <w:pPr>
              <w:spacing w:before="60" w:after="60"/>
              <w:rPr>
                <w:szCs w:val="24"/>
              </w:rPr>
            </w:pPr>
          </w:p>
        </w:tc>
        <w:tc>
          <w:tcPr>
            <w:tcW w:w="5927" w:type="dxa"/>
            <w:vAlign w:val="center"/>
          </w:tcPr>
          <w:p w14:paraId="0274213E" w14:textId="6876514A" w:rsidR="00F1746D" w:rsidRPr="00AA3AB6" w:rsidRDefault="00F1746D" w:rsidP="00F1746D">
            <w:pPr>
              <w:spacing w:before="60" w:after="60"/>
              <w:rPr>
                <w:szCs w:val="24"/>
              </w:rPr>
            </w:pPr>
            <w:r w:rsidRPr="00AA3AB6">
              <w:rPr>
                <w:szCs w:val="24"/>
              </w:rPr>
              <w:t xml:space="preserve">For two or more quantities, the </w:t>
            </w:r>
            <w:r>
              <w:rPr>
                <w:szCs w:val="24"/>
              </w:rPr>
              <w:t>unit</w:t>
            </w:r>
            <w:r w:rsidRPr="00AA3AB6">
              <w:rPr>
                <w:szCs w:val="24"/>
              </w:rPr>
              <w:t xml:space="preserve"> is repeated if it is closed up to the number but not if it is separated</w:t>
            </w:r>
            <w:r>
              <w:rPr>
                <w:szCs w:val="24"/>
              </w:rPr>
              <w:t>.</w:t>
            </w:r>
          </w:p>
        </w:tc>
        <w:tc>
          <w:tcPr>
            <w:tcW w:w="5212" w:type="dxa"/>
            <w:vAlign w:val="center"/>
          </w:tcPr>
          <w:p w14:paraId="22324ADC" w14:textId="30D0C897" w:rsidR="00F1746D" w:rsidRDefault="00F1746D" w:rsidP="00F1746D">
            <w:pPr>
              <w:spacing w:before="60" w:after="60"/>
              <w:rPr>
                <w:szCs w:val="24"/>
              </w:rPr>
            </w:pPr>
            <w:r w:rsidRPr="00AA3AB6">
              <w:rPr>
                <w:szCs w:val="24"/>
              </w:rPr>
              <w:t>35</w:t>
            </w:r>
            <w:r>
              <w:rPr>
                <w:szCs w:val="24"/>
              </w:rPr>
              <w:t>%</w:t>
            </w:r>
            <w:r w:rsidRPr="00AA3AB6">
              <w:rPr>
                <w:szCs w:val="24"/>
              </w:rPr>
              <w:t xml:space="preserve"> to 50</w:t>
            </w:r>
            <w:r>
              <w:rPr>
                <w:szCs w:val="24"/>
              </w:rPr>
              <w:t>%, 2</w:t>
            </w:r>
            <w:r>
              <w:rPr>
                <w:szCs w:val="24"/>
              </w:rPr>
              <w:sym w:font="Symbol" w:char="F0B0"/>
            </w:r>
            <w:r>
              <w:rPr>
                <w:szCs w:val="24"/>
              </w:rPr>
              <w:t>F to 6</w:t>
            </w:r>
            <w:r>
              <w:rPr>
                <w:szCs w:val="24"/>
              </w:rPr>
              <w:sym w:font="Symbol" w:char="F0B0"/>
            </w:r>
            <w:r>
              <w:rPr>
                <w:szCs w:val="24"/>
              </w:rPr>
              <w:t>F</w:t>
            </w:r>
          </w:p>
          <w:p w14:paraId="3C2BF66E" w14:textId="38AF28A5" w:rsidR="00F1746D" w:rsidRPr="006B5399" w:rsidRDefault="00F1746D" w:rsidP="00F1746D">
            <w:pPr>
              <w:spacing w:before="60" w:after="60"/>
            </w:pPr>
            <w:r>
              <w:rPr>
                <w:szCs w:val="24"/>
              </w:rPr>
              <w:t>20 to 30 miles, 10 to 15 ft</w:t>
            </w:r>
          </w:p>
        </w:tc>
      </w:tr>
      <w:tr w:rsidR="00F1746D" w:rsidRPr="00AA3AB6" w14:paraId="32E3D5E7" w14:textId="77777777" w:rsidTr="00695F2F">
        <w:trPr>
          <w:cantSplit/>
          <w:trHeight w:val="83"/>
        </w:trPr>
        <w:tc>
          <w:tcPr>
            <w:tcW w:w="1713" w:type="dxa"/>
            <w:vMerge/>
            <w:vAlign w:val="center"/>
          </w:tcPr>
          <w:p w14:paraId="78E444E6" w14:textId="77777777" w:rsidR="00F1746D" w:rsidRPr="00AA3AB6" w:rsidRDefault="00F1746D" w:rsidP="00F1746D">
            <w:pPr>
              <w:spacing w:before="60" w:after="60"/>
              <w:rPr>
                <w:szCs w:val="24"/>
              </w:rPr>
            </w:pPr>
          </w:p>
        </w:tc>
        <w:tc>
          <w:tcPr>
            <w:tcW w:w="5927" w:type="dxa"/>
            <w:vAlign w:val="center"/>
          </w:tcPr>
          <w:p w14:paraId="68341B6C" w14:textId="6CE9247F" w:rsidR="00F1746D" w:rsidRPr="00AA3AB6" w:rsidRDefault="00F1746D" w:rsidP="00F1746D">
            <w:pPr>
              <w:spacing w:before="60" w:after="60"/>
              <w:rPr>
                <w:szCs w:val="24"/>
              </w:rPr>
            </w:pPr>
            <w:r>
              <w:rPr>
                <w:szCs w:val="24"/>
              </w:rPr>
              <w:t xml:space="preserve">Units used with numerals are generally </w:t>
            </w:r>
            <w:r w:rsidRPr="00AA3AB6">
              <w:rPr>
                <w:szCs w:val="24"/>
              </w:rPr>
              <w:t>abbreviate</w:t>
            </w:r>
            <w:r>
              <w:rPr>
                <w:szCs w:val="24"/>
              </w:rPr>
              <w:t xml:space="preserve">d.  </w:t>
            </w:r>
          </w:p>
        </w:tc>
        <w:tc>
          <w:tcPr>
            <w:tcW w:w="5212" w:type="dxa"/>
            <w:vAlign w:val="center"/>
          </w:tcPr>
          <w:p w14:paraId="320CDF6B" w14:textId="6E65C89D" w:rsidR="00F1746D" w:rsidRPr="006B5399" w:rsidRDefault="00F1746D" w:rsidP="00F1746D">
            <w:pPr>
              <w:spacing w:before="60" w:after="60"/>
            </w:pPr>
            <w:r w:rsidRPr="00AA3AB6">
              <w:rPr>
                <w:szCs w:val="24"/>
              </w:rPr>
              <w:t>3 in., 1 ft, 7 ft</w:t>
            </w:r>
            <w:r w:rsidRPr="00AA3AB6">
              <w:rPr>
                <w:szCs w:val="24"/>
                <w:vertAlign w:val="superscript"/>
              </w:rPr>
              <w:t>2</w:t>
            </w:r>
            <w:r w:rsidRPr="00AA3AB6">
              <w:rPr>
                <w:szCs w:val="24"/>
              </w:rPr>
              <w:t>, 4 yd</w:t>
            </w:r>
            <w:r w:rsidRPr="00AA3AB6">
              <w:rPr>
                <w:szCs w:val="24"/>
                <w:vertAlign w:val="superscript"/>
              </w:rPr>
              <w:t>3</w:t>
            </w:r>
          </w:p>
        </w:tc>
      </w:tr>
      <w:tr w:rsidR="00F1746D" w:rsidRPr="00AA3AB6" w14:paraId="05D6CD1D" w14:textId="77777777" w:rsidTr="00695F2F">
        <w:trPr>
          <w:cantSplit/>
          <w:trHeight w:val="144"/>
        </w:trPr>
        <w:tc>
          <w:tcPr>
            <w:tcW w:w="1713" w:type="dxa"/>
            <w:vMerge/>
            <w:vAlign w:val="center"/>
          </w:tcPr>
          <w:p w14:paraId="44013175" w14:textId="77777777" w:rsidR="00F1746D" w:rsidRPr="00AA3AB6" w:rsidRDefault="00F1746D" w:rsidP="00F1746D">
            <w:pPr>
              <w:spacing w:before="60" w:after="60"/>
              <w:rPr>
                <w:szCs w:val="24"/>
              </w:rPr>
            </w:pPr>
          </w:p>
        </w:tc>
        <w:tc>
          <w:tcPr>
            <w:tcW w:w="5927" w:type="dxa"/>
            <w:vAlign w:val="center"/>
          </w:tcPr>
          <w:p w14:paraId="7CD31C28" w14:textId="73C79BBC" w:rsidR="00F1746D" w:rsidRDefault="00F1746D" w:rsidP="00F1746D">
            <w:pPr>
              <w:spacing w:before="60" w:after="60"/>
              <w:rPr>
                <w:szCs w:val="24"/>
              </w:rPr>
            </w:pPr>
            <w:r>
              <w:rPr>
                <w:szCs w:val="24"/>
              </w:rPr>
              <w:t>Some symbols (e.g., &gt; or ~) are more readable as words.</w:t>
            </w:r>
          </w:p>
        </w:tc>
        <w:tc>
          <w:tcPr>
            <w:tcW w:w="5212" w:type="dxa"/>
            <w:vAlign w:val="center"/>
          </w:tcPr>
          <w:p w14:paraId="49EC35BF" w14:textId="4E2AC0DB" w:rsidR="00F1746D" w:rsidRPr="006B5399" w:rsidRDefault="00F1746D" w:rsidP="00F1746D">
            <w:pPr>
              <w:spacing w:before="60" w:after="60"/>
            </w:pPr>
            <w:r>
              <w:t>more than [&gt;] four, approximately [~] four</w:t>
            </w:r>
          </w:p>
        </w:tc>
      </w:tr>
    </w:tbl>
    <w:p w14:paraId="337972A1" w14:textId="1650FA61" w:rsidR="00D53D10" w:rsidRPr="00906030" w:rsidRDefault="00D53D10" w:rsidP="005B29AD">
      <w:pPr>
        <w:pStyle w:val="BodyText1"/>
      </w:pPr>
    </w:p>
    <w:sectPr w:rsidR="00D53D10" w:rsidRPr="00906030" w:rsidSect="00923121">
      <w:pgSz w:w="15840" w:h="12240" w:orient="landscape"/>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Hunsinger" w:date="2023-11-30T11:01:00Z" w:initials="PH">
    <w:p w14:paraId="53B484E9" w14:textId="77777777" w:rsidR="001C2431" w:rsidRDefault="000E45D9" w:rsidP="001C2431">
      <w:r>
        <w:rPr>
          <w:rStyle w:val="CommentReference"/>
        </w:rPr>
        <w:annotationRef/>
      </w:r>
      <w:r w:rsidR="001C2431">
        <w:t xml:space="preserve">This template document provides style and formatting guidelines to help authors prepare research reports for InTrans projects. </w:t>
      </w:r>
    </w:p>
  </w:comment>
  <w:comment w:id="1" w:author="Peter Hunsinger" w:date="2023-11-30T11:01:00Z" w:initials="PH">
    <w:p w14:paraId="25515060" w14:textId="76AE87B1" w:rsidR="000E45D9" w:rsidRDefault="000E45D9" w:rsidP="000E45D9">
      <w:r>
        <w:rPr>
          <w:rStyle w:val="CommentReference"/>
        </w:rPr>
        <w:annotationRef/>
      </w:r>
      <w:r>
        <w:t xml:space="preserve">To the best of your knowledge, fill in or update boxes 1, 4, 5, 7, 8, 9, 12, 14, 16, and 17. InTrans Publications staff will help verify and format the information. </w:t>
      </w:r>
    </w:p>
  </w:comment>
  <w:comment w:id="2" w:author="Peter Hunsinger" w:date="2023-11-30T11:47:00Z" w:initials="PH">
    <w:p w14:paraId="63540DB7" w14:textId="77777777" w:rsidR="00FC16C1" w:rsidRDefault="00B33F23" w:rsidP="00FC16C1">
      <w:r>
        <w:rPr>
          <w:rStyle w:val="CommentReference"/>
        </w:rPr>
        <w:annotationRef/>
      </w:r>
      <w:r w:rsidR="00FC16C1">
        <w:t xml:space="preserve">To the best of your knowledge, fill in or update as much information as you can. InTrans Publications staff will help verify and format the information. </w:t>
      </w:r>
    </w:p>
  </w:comment>
  <w:comment w:id="3" w:author="Peter Hunsinger" w:date="2023-11-30T12:08:00Z" w:initials="PH">
    <w:p w14:paraId="61DAD326" w14:textId="2AB405B1" w:rsidR="006C3CB9" w:rsidRDefault="004D560A" w:rsidP="006C3CB9">
      <w:r>
        <w:rPr>
          <w:rStyle w:val="CommentReference"/>
        </w:rPr>
        <w:annotationRef/>
      </w:r>
      <w:r w:rsidR="006C3CB9">
        <w:t xml:space="preserve">Automatically generated based on Heading 1 and Heading 2 styles from the body of the report. To update, right-click anywhere within the table and select Update Field. </w:t>
      </w:r>
    </w:p>
  </w:comment>
  <w:comment w:id="4" w:author="Peter Hunsinger" w:date="2023-11-30T12:10:00Z" w:initials="PH">
    <w:p w14:paraId="2066E394" w14:textId="77777777" w:rsidR="006C3CB9" w:rsidRDefault="00E10B71" w:rsidP="006C3CB9">
      <w:r>
        <w:rPr>
          <w:rStyle w:val="CommentReference"/>
        </w:rPr>
        <w:annotationRef/>
      </w:r>
      <w:r w:rsidR="006C3CB9">
        <w:t xml:space="preserve">Automatically generated based on Figure Caption style from the body of the report. To update, right-click anywhere within the table and select Update Field. </w:t>
      </w:r>
    </w:p>
  </w:comment>
  <w:comment w:id="5" w:author="Peter Hunsinger" w:date="2023-11-30T12:12:00Z" w:initials="PH">
    <w:p w14:paraId="2E40D5C1" w14:textId="77777777" w:rsidR="006C3CB9" w:rsidRDefault="00E10B71" w:rsidP="006C3CB9">
      <w:r>
        <w:rPr>
          <w:rStyle w:val="CommentReference"/>
        </w:rPr>
        <w:annotationRef/>
      </w:r>
      <w:r w:rsidR="006C3CB9">
        <w:t xml:space="preserve">Automatically generated based on Table Title style from the body of the report. To update, right-click anywhere within the table and select Update Field. </w:t>
      </w:r>
    </w:p>
  </w:comment>
  <w:comment w:id="7" w:author="Peter Hunsinger" w:date="2023-11-30T12:16:00Z" w:initials="PH">
    <w:p w14:paraId="28BFDF23" w14:textId="77777777" w:rsidR="00C43DCA" w:rsidRDefault="00CC33AA" w:rsidP="00C43DCA">
      <w:r>
        <w:rPr>
          <w:rStyle w:val="CommentReference"/>
        </w:rPr>
        <w:annotationRef/>
      </w:r>
      <w:r w:rsidR="00C43DCA">
        <w:t xml:space="preserve">Each front matter section begins on the next odd-numbered page following the preceding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484E9" w15:done="0"/>
  <w15:commentEx w15:paraId="25515060" w15:done="0"/>
  <w15:commentEx w15:paraId="63540DB7" w15:done="0"/>
  <w15:commentEx w15:paraId="61DAD326" w15:done="0"/>
  <w15:commentEx w15:paraId="2066E394" w15:done="0"/>
  <w15:commentEx w15:paraId="2E40D5C1" w15:done="0"/>
  <w15:commentEx w15:paraId="28BFD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D414AD" w16cex:dateUtc="2023-11-30T16:01:00Z"/>
  <w16cex:commentExtensible w16cex:durableId="7DC4E171" w16cex:dateUtc="2023-11-30T16:01:00Z"/>
  <w16cex:commentExtensible w16cex:durableId="088A870D" w16cex:dateUtc="2023-11-30T16:47:00Z"/>
  <w16cex:commentExtensible w16cex:durableId="7DE1AE59" w16cex:dateUtc="2023-11-30T17:08:00Z"/>
  <w16cex:commentExtensible w16cex:durableId="01108C30" w16cex:dateUtc="2023-11-30T17:10:00Z"/>
  <w16cex:commentExtensible w16cex:durableId="7C0DA334" w16cex:dateUtc="2023-11-30T17:12:00Z"/>
  <w16cex:commentExtensible w16cex:durableId="6195F63D" w16cex:dateUtc="2023-11-30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484E9" w16cid:durableId="72D414AD"/>
  <w16cid:commentId w16cid:paraId="25515060" w16cid:durableId="7DC4E171"/>
  <w16cid:commentId w16cid:paraId="63540DB7" w16cid:durableId="088A870D"/>
  <w16cid:commentId w16cid:paraId="61DAD326" w16cid:durableId="7DE1AE59"/>
  <w16cid:commentId w16cid:paraId="2066E394" w16cid:durableId="01108C30"/>
  <w16cid:commentId w16cid:paraId="2E40D5C1" w16cid:durableId="7C0DA334"/>
  <w16cid:commentId w16cid:paraId="28BFDF23" w16cid:durableId="6195F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D5A3" w14:textId="77777777" w:rsidR="00923121" w:rsidRDefault="00923121">
      <w:r>
        <w:separator/>
      </w:r>
    </w:p>
  </w:endnote>
  <w:endnote w:type="continuationSeparator" w:id="0">
    <w:p w14:paraId="7627A1E3" w14:textId="77777777" w:rsidR="00923121" w:rsidRDefault="0092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ItalicMT">
    <w:altName w:val="Times New Roman"/>
    <w:panose1 w:val="020B0604020202020204"/>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7E36" w14:textId="77777777" w:rsidR="00CB6C56" w:rsidRDefault="00CB6C56">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AED4" w14:textId="77777777" w:rsidR="00CB6C56" w:rsidRDefault="00CB6C56">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0C0" w14:textId="77777777" w:rsidR="00CB6C56" w:rsidRDefault="00CB6C56">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F27" w14:textId="2DCD3D40" w:rsidR="000C257A" w:rsidRDefault="000C257A">
    <w:pPr>
      <w:jc w:val="center"/>
      <w:rPr>
        <w:rStyle w:val="PageNumb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E7A9" w14:textId="77777777" w:rsidR="000C257A" w:rsidRDefault="000C257A">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CCF5" w14:textId="4EC3356B" w:rsidR="00CB6C56" w:rsidRDefault="00CB6C5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2013" w14:textId="3C9DE58D" w:rsidR="00CB6C56" w:rsidRDefault="00CB6C5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F2DD" w14:textId="0617FA79" w:rsidR="00CB6C56" w:rsidRDefault="00CB6C5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B415" w14:textId="77777777" w:rsidR="00CB6C56" w:rsidRPr="00DB62EF" w:rsidRDefault="00CB6C56" w:rsidP="00DB62E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6ED" w14:textId="77777777" w:rsidR="00CB6C56" w:rsidRDefault="00CB6C5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B658" w14:textId="0A1DACF8" w:rsidR="00CB6C56" w:rsidRDefault="00CB6C5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051" w14:textId="77777777" w:rsidR="00CB6C56" w:rsidRDefault="00CB6C56">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7D14" w14:textId="06F17ACD" w:rsidR="00CB6C56" w:rsidRDefault="00CB6C56">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34B7" w14:textId="77777777" w:rsidR="00923121" w:rsidRDefault="00923121">
      <w:r>
        <w:separator/>
      </w:r>
    </w:p>
  </w:footnote>
  <w:footnote w:type="continuationSeparator" w:id="0">
    <w:p w14:paraId="284327B8" w14:textId="77777777" w:rsidR="00923121" w:rsidRDefault="0092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00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0000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000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00000001"/>
    <w:multiLevelType w:val="singleLevel"/>
    <w:tmpl w:val="00000000"/>
    <w:lvl w:ilvl="0">
      <w:start w:val="4"/>
      <w:numFmt w:val="decimal"/>
      <w:lvlText w:val="%1."/>
      <w:lvlJc w:val="left"/>
      <w:pPr>
        <w:tabs>
          <w:tab w:val="num" w:pos="360"/>
        </w:tabs>
        <w:ind w:left="360" w:hanging="360"/>
      </w:pPr>
      <w:rPr>
        <w:rFonts w:ascii="Arial-ItalicMT" w:hAnsi="Arial-ItalicMT" w:hint="default"/>
      </w:rPr>
    </w:lvl>
  </w:abstractNum>
  <w:abstractNum w:abstractNumId="10" w15:restartNumberingAfterBreak="0">
    <w:nsid w:val="02B1634A"/>
    <w:multiLevelType w:val="multilevel"/>
    <w:tmpl w:val="5E16FC3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B31F8C"/>
    <w:multiLevelType w:val="hybridMultilevel"/>
    <w:tmpl w:val="069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A3DB2"/>
    <w:multiLevelType w:val="multilevel"/>
    <w:tmpl w:val="BF38377A"/>
    <w:styleLink w:val="CurrentList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70713A"/>
    <w:multiLevelType w:val="hybridMultilevel"/>
    <w:tmpl w:val="035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12457"/>
    <w:multiLevelType w:val="multilevel"/>
    <w:tmpl w:val="C278F98A"/>
    <w:lvl w:ilvl="0">
      <w:start w:val="1"/>
      <w:numFmt w:val="decimal"/>
      <w:pStyle w:val="ListNumber"/>
      <w:lvlText w:val="%1."/>
      <w:lvlJc w:val="left"/>
      <w:pPr>
        <w:ind w:left="360" w:hanging="360"/>
      </w:pPr>
      <w:rPr>
        <w:rFonts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284A31"/>
    <w:multiLevelType w:val="hybridMultilevel"/>
    <w:tmpl w:val="7354B9F6"/>
    <w:lvl w:ilvl="0" w:tplc="FFFFFFFF">
      <w:start w:val="1"/>
      <w:numFmt w:val="bullet"/>
      <w:lvlText w:val="o"/>
      <w:lvlJc w:val="left"/>
      <w:pPr>
        <w:ind w:left="360" w:hanging="360"/>
      </w:pPr>
      <w:rPr>
        <w:rFonts w:ascii="Courier New" w:hAnsi="Courier New" w:cs="Courier New" w:hint="default"/>
      </w:rPr>
    </w:lvl>
    <w:lvl w:ilvl="1" w:tplc="1F1E2DD8">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3A8112E"/>
    <w:multiLevelType w:val="hybridMultilevel"/>
    <w:tmpl w:val="8C5299F0"/>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E02CD"/>
    <w:multiLevelType w:val="hybridMultilevel"/>
    <w:tmpl w:val="617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3279C"/>
    <w:multiLevelType w:val="hybridMultilevel"/>
    <w:tmpl w:val="949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F0558"/>
    <w:multiLevelType w:val="multilevel"/>
    <w:tmpl w:val="0A2CAC1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45560"/>
    <w:multiLevelType w:val="hybridMultilevel"/>
    <w:tmpl w:val="000ABDAA"/>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80AF7"/>
    <w:multiLevelType w:val="hybridMultilevel"/>
    <w:tmpl w:val="B56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B283B"/>
    <w:multiLevelType w:val="multilevel"/>
    <w:tmpl w:val="BF38377A"/>
    <w:styleLink w:val="CurrentList3"/>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CC6F08"/>
    <w:multiLevelType w:val="hybridMultilevel"/>
    <w:tmpl w:val="8534ACD8"/>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00FE6"/>
    <w:multiLevelType w:val="multilevel"/>
    <w:tmpl w:val="BF38377A"/>
    <w:styleLink w:val="CurrentList5"/>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CD40BE"/>
    <w:multiLevelType w:val="multilevel"/>
    <w:tmpl w:val="BF38377A"/>
    <w:styleLink w:val="CurrentList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2D2C0D"/>
    <w:multiLevelType w:val="hybridMultilevel"/>
    <w:tmpl w:val="51C097BA"/>
    <w:lvl w:ilvl="0" w:tplc="4252C3F4">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F63DD"/>
    <w:multiLevelType w:val="multilevel"/>
    <w:tmpl w:val="BF38377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E24298"/>
    <w:multiLevelType w:val="hybridMultilevel"/>
    <w:tmpl w:val="28EA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E4403"/>
    <w:multiLevelType w:val="multilevel"/>
    <w:tmpl w:val="B710795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color w:val="auto"/>
      </w:rPr>
    </w:lvl>
    <w:lvl w:ilvl="2">
      <w:start w:val="1"/>
      <w:numFmt w:val="bullet"/>
      <w:lvlText w:val="-"/>
      <w:lvlJc w:val="left"/>
      <w:pPr>
        <w:ind w:left="1440" w:hanging="360"/>
      </w:pPr>
      <w:rPr>
        <w:rFonts w:ascii="Courier New" w:hAnsi="Courier New"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FA431E9"/>
    <w:multiLevelType w:val="hybridMultilevel"/>
    <w:tmpl w:val="C8ACF7F4"/>
    <w:lvl w:ilvl="0" w:tplc="375AD314">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809C1"/>
    <w:multiLevelType w:val="hybridMultilevel"/>
    <w:tmpl w:val="DD32403E"/>
    <w:lvl w:ilvl="0" w:tplc="4252C3F4">
      <w:start w:val="1"/>
      <w:numFmt w:val="bullet"/>
      <w:lvlText w:val=""/>
      <w:lvlJc w:val="left"/>
      <w:pPr>
        <w:ind w:left="40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16cid:durableId="1714230714">
    <w:abstractNumId w:val="27"/>
  </w:num>
  <w:num w:numId="2" w16cid:durableId="1775589912">
    <w:abstractNumId w:val="7"/>
  </w:num>
  <w:num w:numId="3" w16cid:durableId="1362055311">
    <w:abstractNumId w:val="6"/>
  </w:num>
  <w:num w:numId="4" w16cid:durableId="1122185646">
    <w:abstractNumId w:val="5"/>
  </w:num>
  <w:num w:numId="5" w16cid:durableId="1412237462">
    <w:abstractNumId w:val="4"/>
  </w:num>
  <w:num w:numId="6" w16cid:durableId="1235820500">
    <w:abstractNumId w:val="8"/>
  </w:num>
  <w:num w:numId="7" w16cid:durableId="794644842">
    <w:abstractNumId w:val="3"/>
  </w:num>
  <w:num w:numId="8" w16cid:durableId="300691869">
    <w:abstractNumId w:val="2"/>
  </w:num>
  <w:num w:numId="9" w16cid:durableId="492377767">
    <w:abstractNumId w:val="1"/>
  </w:num>
  <w:num w:numId="10" w16cid:durableId="1868713241">
    <w:abstractNumId w:val="0"/>
  </w:num>
  <w:num w:numId="11" w16cid:durableId="2100329776">
    <w:abstractNumId w:val="9"/>
  </w:num>
  <w:num w:numId="12" w16cid:durableId="239681052">
    <w:abstractNumId w:val="9"/>
  </w:num>
  <w:num w:numId="13" w16cid:durableId="1741096419">
    <w:abstractNumId w:val="31"/>
  </w:num>
  <w:num w:numId="14" w16cid:durableId="1116952005">
    <w:abstractNumId w:val="16"/>
  </w:num>
  <w:num w:numId="15" w16cid:durableId="534659286">
    <w:abstractNumId w:val="23"/>
  </w:num>
  <w:num w:numId="16" w16cid:durableId="1979912567">
    <w:abstractNumId w:val="20"/>
  </w:num>
  <w:num w:numId="17" w16cid:durableId="1854300233">
    <w:abstractNumId w:val="26"/>
  </w:num>
  <w:num w:numId="18" w16cid:durableId="1798718411">
    <w:abstractNumId w:val="21"/>
  </w:num>
  <w:num w:numId="19" w16cid:durableId="1421633881">
    <w:abstractNumId w:val="28"/>
  </w:num>
  <w:num w:numId="20" w16cid:durableId="231350781">
    <w:abstractNumId w:val="11"/>
  </w:num>
  <w:num w:numId="21" w16cid:durableId="234710037">
    <w:abstractNumId w:val="18"/>
  </w:num>
  <w:num w:numId="22" w16cid:durableId="1936354319">
    <w:abstractNumId w:val="17"/>
  </w:num>
  <w:num w:numId="23" w16cid:durableId="2082212757">
    <w:abstractNumId w:val="14"/>
  </w:num>
  <w:num w:numId="24" w16cid:durableId="1417434793">
    <w:abstractNumId w:val="13"/>
  </w:num>
  <w:num w:numId="25" w16cid:durableId="1928075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9370372">
    <w:abstractNumId w:val="27"/>
  </w:num>
  <w:num w:numId="27" w16cid:durableId="2076391990">
    <w:abstractNumId w:val="30"/>
  </w:num>
  <w:num w:numId="28" w16cid:durableId="1964923881">
    <w:abstractNumId w:val="15"/>
  </w:num>
  <w:num w:numId="29" w16cid:durableId="337661374">
    <w:abstractNumId w:val="27"/>
    <w:lvlOverride w:ilvl="0">
      <w:lvl w:ilvl="0">
        <w:start w:val="1"/>
        <w:numFmt w:val="bullet"/>
        <w:pStyle w:val="List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Wingdings" w:hAnsi="Wingdings"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2080250693">
    <w:abstractNumId w:val="19"/>
  </w:num>
  <w:num w:numId="31" w16cid:durableId="1326712098">
    <w:abstractNumId w:val="27"/>
    <w:lvlOverride w:ilvl="0">
      <w:lvl w:ilvl="0">
        <w:start w:val="1"/>
        <w:numFmt w:val="bullet"/>
        <w:pStyle w:val="ListBullet"/>
        <w:lvlText w:val=""/>
        <w:lvlJc w:val="left"/>
        <w:pPr>
          <w:ind w:left="360" w:hanging="360"/>
        </w:pPr>
        <w:rPr>
          <w:rFonts w:ascii="Symbol" w:hAnsi="Symbol" w:hint="default"/>
          <w:color w:val="auto"/>
        </w:rPr>
      </w:lvl>
    </w:lvlOverride>
    <w:lvlOverride w:ilvl="1">
      <w:lvl w:ilvl="1">
        <w:start w:val="1"/>
        <w:numFmt w:val="bullet"/>
        <w:lvlText w:val="o"/>
        <w:lvlJc w:val="left"/>
        <w:pPr>
          <w:ind w:left="720" w:hanging="360"/>
        </w:pPr>
        <w:rPr>
          <w:rFonts w:ascii="Courier New" w:hAnsi="Courier New"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1621060597">
    <w:abstractNumId w:val="10"/>
  </w:num>
  <w:num w:numId="33" w16cid:durableId="1880126991">
    <w:abstractNumId w:val="29"/>
  </w:num>
  <w:num w:numId="34" w16cid:durableId="619922010">
    <w:abstractNumId w:val="12"/>
  </w:num>
  <w:num w:numId="35" w16cid:durableId="497893313">
    <w:abstractNumId w:val="22"/>
  </w:num>
  <w:num w:numId="36" w16cid:durableId="45296138">
    <w:abstractNumId w:val="25"/>
  </w:num>
  <w:num w:numId="37" w16cid:durableId="20502380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Hunsinger">
    <w15:presenceInfo w15:providerId="None" w15:userId="Peter Huns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65"/>
    <w:rsid w:val="00000D2C"/>
    <w:rsid w:val="00002378"/>
    <w:rsid w:val="0000263A"/>
    <w:rsid w:val="000026F1"/>
    <w:rsid w:val="00002993"/>
    <w:rsid w:val="00004DA4"/>
    <w:rsid w:val="000061C0"/>
    <w:rsid w:val="000061DB"/>
    <w:rsid w:val="000071B0"/>
    <w:rsid w:val="00007AED"/>
    <w:rsid w:val="0001096D"/>
    <w:rsid w:val="00011370"/>
    <w:rsid w:val="000115A0"/>
    <w:rsid w:val="00011B59"/>
    <w:rsid w:val="0001301A"/>
    <w:rsid w:val="0001306E"/>
    <w:rsid w:val="00013137"/>
    <w:rsid w:val="00013E22"/>
    <w:rsid w:val="00015D1F"/>
    <w:rsid w:val="000178A0"/>
    <w:rsid w:val="00024858"/>
    <w:rsid w:val="00027366"/>
    <w:rsid w:val="00031027"/>
    <w:rsid w:val="00031405"/>
    <w:rsid w:val="00031998"/>
    <w:rsid w:val="00031BBF"/>
    <w:rsid w:val="00032A2D"/>
    <w:rsid w:val="00035FEF"/>
    <w:rsid w:val="00036D13"/>
    <w:rsid w:val="00037C5B"/>
    <w:rsid w:val="00037EF1"/>
    <w:rsid w:val="000403AB"/>
    <w:rsid w:val="00040A47"/>
    <w:rsid w:val="0004117C"/>
    <w:rsid w:val="00042199"/>
    <w:rsid w:val="0004222D"/>
    <w:rsid w:val="00043C27"/>
    <w:rsid w:val="00044767"/>
    <w:rsid w:val="00045A04"/>
    <w:rsid w:val="00046DE2"/>
    <w:rsid w:val="00046F40"/>
    <w:rsid w:val="00047037"/>
    <w:rsid w:val="000521A1"/>
    <w:rsid w:val="00052748"/>
    <w:rsid w:val="00052760"/>
    <w:rsid w:val="000536BC"/>
    <w:rsid w:val="0005382B"/>
    <w:rsid w:val="0005394C"/>
    <w:rsid w:val="0005399C"/>
    <w:rsid w:val="00055142"/>
    <w:rsid w:val="000568FA"/>
    <w:rsid w:val="00056F3B"/>
    <w:rsid w:val="00064B60"/>
    <w:rsid w:val="00064E85"/>
    <w:rsid w:val="00065794"/>
    <w:rsid w:val="000670C4"/>
    <w:rsid w:val="000672B3"/>
    <w:rsid w:val="00070CBA"/>
    <w:rsid w:val="00072365"/>
    <w:rsid w:val="0007244A"/>
    <w:rsid w:val="00073004"/>
    <w:rsid w:val="00075CD2"/>
    <w:rsid w:val="00076BAF"/>
    <w:rsid w:val="000809F9"/>
    <w:rsid w:val="000818DC"/>
    <w:rsid w:val="000828FD"/>
    <w:rsid w:val="00082C17"/>
    <w:rsid w:val="00083149"/>
    <w:rsid w:val="000839FE"/>
    <w:rsid w:val="0008438B"/>
    <w:rsid w:val="000851FC"/>
    <w:rsid w:val="00086589"/>
    <w:rsid w:val="00087888"/>
    <w:rsid w:val="00087936"/>
    <w:rsid w:val="0009192C"/>
    <w:rsid w:val="00091F29"/>
    <w:rsid w:val="0009268B"/>
    <w:rsid w:val="000958C1"/>
    <w:rsid w:val="00095BFA"/>
    <w:rsid w:val="00097656"/>
    <w:rsid w:val="000A060D"/>
    <w:rsid w:val="000A0B8C"/>
    <w:rsid w:val="000A3973"/>
    <w:rsid w:val="000A411F"/>
    <w:rsid w:val="000A54E4"/>
    <w:rsid w:val="000A55E7"/>
    <w:rsid w:val="000A5E2E"/>
    <w:rsid w:val="000A5F84"/>
    <w:rsid w:val="000A79C3"/>
    <w:rsid w:val="000B28C1"/>
    <w:rsid w:val="000B3542"/>
    <w:rsid w:val="000B38DC"/>
    <w:rsid w:val="000B3D82"/>
    <w:rsid w:val="000B3F5D"/>
    <w:rsid w:val="000B6D41"/>
    <w:rsid w:val="000B791A"/>
    <w:rsid w:val="000C01B7"/>
    <w:rsid w:val="000C2092"/>
    <w:rsid w:val="000C221C"/>
    <w:rsid w:val="000C22DD"/>
    <w:rsid w:val="000C257A"/>
    <w:rsid w:val="000C2F81"/>
    <w:rsid w:val="000C41E5"/>
    <w:rsid w:val="000C4366"/>
    <w:rsid w:val="000C43E6"/>
    <w:rsid w:val="000C537E"/>
    <w:rsid w:val="000C5874"/>
    <w:rsid w:val="000C59E0"/>
    <w:rsid w:val="000C670C"/>
    <w:rsid w:val="000C7A6F"/>
    <w:rsid w:val="000D09A5"/>
    <w:rsid w:val="000D0E1A"/>
    <w:rsid w:val="000D2609"/>
    <w:rsid w:val="000D2992"/>
    <w:rsid w:val="000D3412"/>
    <w:rsid w:val="000D45C0"/>
    <w:rsid w:val="000D4A10"/>
    <w:rsid w:val="000D5C1E"/>
    <w:rsid w:val="000D6E2B"/>
    <w:rsid w:val="000E113D"/>
    <w:rsid w:val="000E1991"/>
    <w:rsid w:val="000E1CF8"/>
    <w:rsid w:val="000E2242"/>
    <w:rsid w:val="000E3563"/>
    <w:rsid w:val="000E3621"/>
    <w:rsid w:val="000E370D"/>
    <w:rsid w:val="000E3DC6"/>
    <w:rsid w:val="000E45D9"/>
    <w:rsid w:val="000E5B3B"/>
    <w:rsid w:val="000F1A1F"/>
    <w:rsid w:val="000F21FD"/>
    <w:rsid w:val="000F33D1"/>
    <w:rsid w:val="000F44EC"/>
    <w:rsid w:val="000F5CBC"/>
    <w:rsid w:val="000F6DF7"/>
    <w:rsid w:val="000F7DC3"/>
    <w:rsid w:val="00105FF0"/>
    <w:rsid w:val="0010740F"/>
    <w:rsid w:val="00107EF0"/>
    <w:rsid w:val="001102F4"/>
    <w:rsid w:val="001111AB"/>
    <w:rsid w:val="00111327"/>
    <w:rsid w:val="00112508"/>
    <w:rsid w:val="00112858"/>
    <w:rsid w:val="00113A44"/>
    <w:rsid w:val="00114F4E"/>
    <w:rsid w:val="001157F4"/>
    <w:rsid w:val="001158A5"/>
    <w:rsid w:val="001160A6"/>
    <w:rsid w:val="001163A3"/>
    <w:rsid w:val="00116786"/>
    <w:rsid w:val="0012218F"/>
    <w:rsid w:val="0012298E"/>
    <w:rsid w:val="00122A1E"/>
    <w:rsid w:val="00122AB2"/>
    <w:rsid w:val="00124390"/>
    <w:rsid w:val="00124561"/>
    <w:rsid w:val="001245FC"/>
    <w:rsid w:val="001246AB"/>
    <w:rsid w:val="00124AD2"/>
    <w:rsid w:val="00124ECB"/>
    <w:rsid w:val="00126458"/>
    <w:rsid w:val="001312D9"/>
    <w:rsid w:val="00131E4F"/>
    <w:rsid w:val="00132375"/>
    <w:rsid w:val="001328AD"/>
    <w:rsid w:val="00133B2C"/>
    <w:rsid w:val="00134E4C"/>
    <w:rsid w:val="0013525B"/>
    <w:rsid w:val="00136C0D"/>
    <w:rsid w:val="00136CA8"/>
    <w:rsid w:val="001374E5"/>
    <w:rsid w:val="0014063D"/>
    <w:rsid w:val="001412BA"/>
    <w:rsid w:val="00141553"/>
    <w:rsid w:val="001421FB"/>
    <w:rsid w:val="00143A81"/>
    <w:rsid w:val="00146E50"/>
    <w:rsid w:val="001470A5"/>
    <w:rsid w:val="001479C8"/>
    <w:rsid w:val="00147D04"/>
    <w:rsid w:val="001505A0"/>
    <w:rsid w:val="00150732"/>
    <w:rsid w:val="00150E97"/>
    <w:rsid w:val="001515D7"/>
    <w:rsid w:val="00151CC5"/>
    <w:rsid w:val="001522EC"/>
    <w:rsid w:val="001534FE"/>
    <w:rsid w:val="00153E8D"/>
    <w:rsid w:val="001543FE"/>
    <w:rsid w:val="00154C12"/>
    <w:rsid w:val="00155E55"/>
    <w:rsid w:val="0015710F"/>
    <w:rsid w:val="00157EF4"/>
    <w:rsid w:val="00160AC6"/>
    <w:rsid w:val="00160E57"/>
    <w:rsid w:val="00161B6B"/>
    <w:rsid w:val="001621A5"/>
    <w:rsid w:val="001651F2"/>
    <w:rsid w:val="001668F4"/>
    <w:rsid w:val="00170069"/>
    <w:rsid w:val="00171074"/>
    <w:rsid w:val="001726AA"/>
    <w:rsid w:val="00172DCC"/>
    <w:rsid w:val="001733DD"/>
    <w:rsid w:val="001739AF"/>
    <w:rsid w:val="00173BB6"/>
    <w:rsid w:val="00176547"/>
    <w:rsid w:val="001766AC"/>
    <w:rsid w:val="001767CD"/>
    <w:rsid w:val="00176857"/>
    <w:rsid w:val="00177FB7"/>
    <w:rsid w:val="001801B8"/>
    <w:rsid w:val="00180E32"/>
    <w:rsid w:val="00181EFB"/>
    <w:rsid w:val="00182494"/>
    <w:rsid w:val="00184D2F"/>
    <w:rsid w:val="00190113"/>
    <w:rsid w:val="00190A9A"/>
    <w:rsid w:val="001910F3"/>
    <w:rsid w:val="00192CF2"/>
    <w:rsid w:val="00193581"/>
    <w:rsid w:val="001935B0"/>
    <w:rsid w:val="00193B51"/>
    <w:rsid w:val="00195147"/>
    <w:rsid w:val="001956A4"/>
    <w:rsid w:val="001960BF"/>
    <w:rsid w:val="0019727F"/>
    <w:rsid w:val="001973E2"/>
    <w:rsid w:val="00197A3A"/>
    <w:rsid w:val="001A007C"/>
    <w:rsid w:val="001A03A5"/>
    <w:rsid w:val="001A5582"/>
    <w:rsid w:val="001A659D"/>
    <w:rsid w:val="001A78FD"/>
    <w:rsid w:val="001B09C9"/>
    <w:rsid w:val="001B1FA2"/>
    <w:rsid w:val="001B2287"/>
    <w:rsid w:val="001B3C87"/>
    <w:rsid w:val="001B4ABE"/>
    <w:rsid w:val="001B4C6B"/>
    <w:rsid w:val="001B5882"/>
    <w:rsid w:val="001B5C5F"/>
    <w:rsid w:val="001B744A"/>
    <w:rsid w:val="001C07D0"/>
    <w:rsid w:val="001C1697"/>
    <w:rsid w:val="001C2431"/>
    <w:rsid w:val="001C342D"/>
    <w:rsid w:val="001C4242"/>
    <w:rsid w:val="001C43BC"/>
    <w:rsid w:val="001C4419"/>
    <w:rsid w:val="001C6E35"/>
    <w:rsid w:val="001C6F81"/>
    <w:rsid w:val="001C7504"/>
    <w:rsid w:val="001C77A5"/>
    <w:rsid w:val="001C7A07"/>
    <w:rsid w:val="001C7FE6"/>
    <w:rsid w:val="001D01B6"/>
    <w:rsid w:val="001D5E0A"/>
    <w:rsid w:val="001D71A3"/>
    <w:rsid w:val="001E0FCA"/>
    <w:rsid w:val="001E1CBB"/>
    <w:rsid w:val="001E1F10"/>
    <w:rsid w:val="001E32CB"/>
    <w:rsid w:val="001E473F"/>
    <w:rsid w:val="001E693C"/>
    <w:rsid w:val="001F3117"/>
    <w:rsid w:val="001F657A"/>
    <w:rsid w:val="001F6B3F"/>
    <w:rsid w:val="001F7F44"/>
    <w:rsid w:val="00201020"/>
    <w:rsid w:val="00201992"/>
    <w:rsid w:val="002023B1"/>
    <w:rsid w:val="002030A2"/>
    <w:rsid w:val="002037D2"/>
    <w:rsid w:val="002043F8"/>
    <w:rsid w:val="0020481A"/>
    <w:rsid w:val="0020486F"/>
    <w:rsid w:val="00205A1D"/>
    <w:rsid w:val="00205D0A"/>
    <w:rsid w:val="00206B2A"/>
    <w:rsid w:val="0020708E"/>
    <w:rsid w:val="0020784C"/>
    <w:rsid w:val="0020797E"/>
    <w:rsid w:val="0021005C"/>
    <w:rsid w:val="00212003"/>
    <w:rsid w:val="00212634"/>
    <w:rsid w:val="00212D27"/>
    <w:rsid w:val="002139E1"/>
    <w:rsid w:val="00217913"/>
    <w:rsid w:val="00220B20"/>
    <w:rsid w:val="0022161D"/>
    <w:rsid w:val="00224A06"/>
    <w:rsid w:val="00224E2B"/>
    <w:rsid w:val="002254CC"/>
    <w:rsid w:val="00225C38"/>
    <w:rsid w:val="0022633D"/>
    <w:rsid w:val="00226553"/>
    <w:rsid w:val="0022719E"/>
    <w:rsid w:val="002329D3"/>
    <w:rsid w:val="00242235"/>
    <w:rsid w:val="00242B6D"/>
    <w:rsid w:val="00242C95"/>
    <w:rsid w:val="00243075"/>
    <w:rsid w:val="002434DB"/>
    <w:rsid w:val="0024392A"/>
    <w:rsid w:val="00245093"/>
    <w:rsid w:val="00245625"/>
    <w:rsid w:val="00246E64"/>
    <w:rsid w:val="002500F8"/>
    <w:rsid w:val="00252457"/>
    <w:rsid w:val="00252B10"/>
    <w:rsid w:val="00253DDA"/>
    <w:rsid w:val="00255C6E"/>
    <w:rsid w:val="00256CD0"/>
    <w:rsid w:val="00257B04"/>
    <w:rsid w:val="002613D7"/>
    <w:rsid w:val="00261B57"/>
    <w:rsid w:val="00262CBA"/>
    <w:rsid w:val="00262ED6"/>
    <w:rsid w:val="002636A8"/>
    <w:rsid w:val="002639EA"/>
    <w:rsid w:val="002643FE"/>
    <w:rsid w:val="00265AE3"/>
    <w:rsid w:val="00267D1D"/>
    <w:rsid w:val="0027097F"/>
    <w:rsid w:val="00271335"/>
    <w:rsid w:val="002741C8"/>
    <w:rsid w:val="00274576"/>
    <w:rsid w:val="0027674C"/>
    <w:rsid w:val="002774A3"/>
    <w:rsid w:val="00277AE8"/>
    <w:rsid w:val="0028005A"/>
    <w:rsid w:val="00280FC5"/>
    <w:rsid w:val="00281104"/>
    <w:rsid w:val="0028218B"/>
    <w:rsid w:val="00282F90"/>
    <w:rsid w:val="00283DB0"/>
    <w:rsid w:val="00284626"/>
    <w:rsid w:val="00285FCC"/>
    <w:rsid w:val="00286647"/>
    <w:rsid w:val="0028669F"/>
    <w:rsid w:val="00287C54"/>
    <w:rsid w:val="00292541"/>
    <w:rsid w:val="002935C4"/>
    <w:rsid w:val="00294825"/>
    <w:rsid w:val="00295C0E"/>
    <w:rsid w:val="00296076"/>
    <w:rsid w:val="00297146"/>
    <w:rsid w:val="00297D96"/>
    <w:rsid w:val="002A00B1"/>
    <w:rsid w:val="002A00B6"/>
    <w:rsid w:val="002A0170"/>
    <w:rsid w:val="002A2C89"/>
    <w:rsid w:val="002A3C2E"/>
    <w:rsid w:val="002A4401"/>
    <w:rsid w:val="002A5A79"/>
    <w:rsid w:val="002A6728"/>
    <w:rsid w:val="002A6994"/>
    <w:rsid w:val="002A6BD2"/>
    <w:rsid w:val="002A7A93"/>
    <w:rsid w:val="002A7B61"/>
    <w:rsid w:val="002B2A11"/>
    <w:rsid w:val="002B2B29"/>
    <w:rsid w:val="002B3C9A"/>
    <w:rsid w:val="002B6B21"/>
    <w:rsid w:val="002B7044"/>
    <w:rsid w:val="002C0524"/>
    <w:rsid w:val="002C0ED7"/>
    <w:rsid w:val="002C0F6C"/>
    <w:rsid w:val="002C1246"/>
    <w:rsid w:val="002C17F4"/>
    <w:rsid w:val="002C2995"/>
    <w:rsid w:val="002C365E"/>
    <w:rsid w:val="002C3899"/>
    <w:rsid w:val="002C3B62"/>
    <w:rsid w:val="002C3F5C"/>
    <w:rsid w:val="002C51F8"/>
    <w:rsid w:val="002C5527"/>
    <w:rsid w:val="002C55F3"/>
    <w:rsid w:val="002C5A2E"/>
    <w:rsid w:val="002C72C0"/>
    <w:rsid w:val="002D29B8"/>
    <w:rsid w:val="002D2B9D"/>
    <w:rsid w:val="002D2BC9"/>
    <w:rsid w:val="002D4E9C"/>
    <w:rsid w:val="002D51AB"/>
    <w:rsid w:val="002D54BF"/>
    <w:rsid w:val="002D6320"/>
    <w:rsid w:val="002D677B"/>
    <w:rsid w:val="002D6C57"/>
    <w:rsid w:val="002D7DF1"/>
    <w:rsid w:val="002E16C7"/>
    <w:rsid w:val="002E3A4F"/>
    <w:rsid w:val="002E4B45"/>
    <w:rsid w:val="002E4D50"/>
    <w:rsid w:val="002E5FDE"/>
    <w:rsid w:val="002E6C10"/>
    <w:rsid w:val="002E74C2"/>
    <w:rsid w:val="002E7D22"/>
    <w:rsid w:val="002F0C8C"/>
    <w:rsid w:val="002F169E"/>
    <w:rsid w:val="002F3F91"/>
    <w:rsid w:val="002F415E"/>
    <w:rsid w:val="002F58D8"/>
    <w:rsid w:val="002F5C0B"/>
    <w:rsid w:val="002F603D"/>
    <w:rsid w:val="002F7761"/>
    <w:rsid w:val="002F797A"/>
    <w:rsid w:val="00300B13"/>
    <w:rsid w:val="00300E35"/>
    <w:rsid w:val="003011D8"/>
    <w:rsid w:val="00301A07"/>
    <w:rsid w:val="00301AA4"/>
    <w:rsid w:val="00302595"/>
    <w:rsid w:val="00302F38"/>
    <w:rsid w:val="003045F6"/>
    <w:rsid w:val="00305622"/>
    <w:rsid w:val="003060E8"/>
    <w:rsid w:val="00306EEC"/>
    <w:rsid w:val="00310DAE"/>
    <w:rsid w:val="003131E4"/>
    <w:rsid w:val="00313449"/>
    <w:rsid w:val="003136ED"/>
    <w:rsid w:val="00313DE8"/>
    <w:rsid w:val="0031430C"/>
    <w:rsid w:val="00314B1D"/>
    <w:rsid w:val="00315093"/>
    <w:rsid w:val="00315946"/>
    <w:rsid w:val="00316B78"/>
    <w:rsid w:val="003170BA"/>
    <w:rsid w:val="00317A22"/>
    <w:rsid w:val="0032148D"/>
    <w:rsid w:val="00322260"/>
    <w:rsid w:val="003234E1"/>
    <w:rsid w:val="003245E9"/>
    <w:rsid w:val="00324C17"/>
    <w:rsid w:val="00325A49"/>
    <w:rsid w:val="00325C36"/>
    <w:rsid w:val="00325D1B"/>
    <w:rsid w:val="003260DC"/>
    <w:rsid w:val="00326FCD"/>
    <w:rsid w:val="003278A5"/>
    <w:rsid w:val="003314DB"/>
    <w:rsid w:val="00331C56"/>
    <w:rsid w:val="00332FAB"/>
    <w:rsid w:val="0033528F"/>
    <w:rsid w:val="003354BC"/>
    <w:rsid w:val="00335773"/>
    <w:rsid w:val="00336F81"/>
    <w:rsid w:val="00337B47"/>
    <w:rsid w:val="00340114"/>
    <w:rsid w:val="00341546"/>
    <w:rsid w:val="0034206D"/>
    <w:rsid w:val="00342B17"/>
    <w:rsid w:val="00342ECE"/>
    <w:rsid w:val="0034596B"/>
    <w:rsid w:val="003510DB"/>
    <w:rsid w:val="0035217B"/>
    <w:rsid w:val="00353902"/>
    <w:rsid w:val="00353BD7"/>
    <w:rsid w:val="00354070"/>
    <w:rsid w:val="003553BE"/>
    <w:rsid w:val="00355975"/>
    <w:rsid w:val="003570E6"/>
    <w:rsid w:val="00360429"/>
    <w:rsid w:val="003605A7"/>
    <w:rsid w:val="00360B38"/>
    <w:rsid w:val="00361308"/>
    <w:rsid w:val="0036184B"/>
    <w:rsid w:val="00361AA9"/>
    <w:rsid w:val="00363361"/>
    <w:rsid w:val="00363E29"/>
    <w:rsid w:val="003653B7"/>
    <w:rsid w:val="003669E5"/>
    <w:rsid w:val="00367668"/>
    <w:rsid w:val="00370BBA"/>
    <w:rsid w:val="0037303C"/>
    <w:rsid w:val="00373798"/>
    <w:rsid w:val="003741AE"/>
    <w:rsid w:val="0037494A"/>
    <w:rsid w:val="003759CE"/>
    <w:rsid w:val="00376188"/>
    <w:rsid w:val="00377ACB"/>
    <w:rsid w:val="003808A8"/>
    <w:rsid w:val="00380997"/>
    <w:rsid w:val="00382806"/>
    <w:rsid w:val="00385E01"/>
    <w:rsid w:val="00386130"/>
    <w:rsid w:val="00386274"/>
    <w:rsid w:val="00387426"/>
    <w:rsid w:val="00387F4E"/>
    <w:rsid w:val="00390D2F"/>
    <w:rsid w:val="003916AA"/>
    <w:rsid w:val="00393269"/>
    <w:rsid w:val="003940A4"/>
    <w:rsid w:val="00395F64"/>
    <w:rsid w:val="00396184"/>
    <w:rsid w:val="00396711"/>
    <w:rsid w:val="00397A11"/>
    <w:rsid w:val="00397B2B"/>
    <w:rsid w:val="003A06E3"/>
    <w:rsid w:val="003A0D8B"/>
    <w:rsid w:val="003A320A"/>
    <w:rsid w:val="003A3267"/>
    <w:rsid w:val="003A40A8"/>
    <w:rsid w:val="003A4AA6"/>
    <w:rsid w:val="003A7B68"/>
    <w:rsid w:val="003B0CAB"/>
    <w:rsid w:val="003B149D"/>
    <w:rsid w:val="003B1EA8"/>
    <w:rsid w:val="003B2DAC"/>
    <w:rsid w:val="003B5742"/>
    <w:rsid w:val="003B6D27"/>
    <w:rsid w:val="003B7D87"/>
    <w:rsid w:val="003C14FB"/>
    <w:rsid w:val="003C20D2"/>
    <w:rsid w:val="003C3DC1"/>
    <w:rsid w:val="003C4AE2"/>
    <w:rsid w:val="003C6DBD"/>
    <w:rsid w:val="003D0126"/>
    <w:rsid w:val="003D058E"/>
    <w:rsid w:val="003D0A41"/>
    <w:rsid w:val="003D1D3C"/>
    <w:rsid w:val="003D2CA9"/>
    <w:rsid w:val="003D3BC6"/>
    <w:rsid w:val="003D42FB"/>
    <w:rsid w:val="003D4663"/>
    <w:rsid w:val="003D4D46"/>
    <w:rsid w:val="003D6C12"/>
    <w:rsid w:val="003D7C83"/>
    <w:rsid w:val="003E1F4F"/>
    <w:rsid w:val="003E201D"/>
    <w:rsid w:val="003E30F0"/>
    <w:rsid w:val="003E3BF2"/>
    <w:rsid w:val="003E3D9B"/>
    <w:rsid w:val="003E4EBA"/>
    <w:rsid w:val="003E59BC"/>
    <w:rsid w:val="003E6C92"/>
    <w:rsid w:val="003E6CBD"/>
    <w:rsid w:val="003E75B9"/>
    <w:rsid w:val="003E7D5F"/>
    <w:rsid w:val="003F085C"/>
    <w:rsid w:val="003F2F28"/>
    <w:rsid w:val="003F3123"/>
    <w:rsid w:val="003F43F2"/>
    <w:rsid w:val="003F45F9"/>
    <w:rsid w:val="003F4EF0"/>
    <w:rsid w:val="003F5396"/>
    <w:rsid w:val="003F661F"/>
    <w:rsid w:val="003F704E"/>
    <w:rsid w:val="003F74D3"/>
    <w:rsid w:val="003F7C7E"/>
    <w:rsid w:val="003F7D0F"/>
    <w:rsid w:val="00400D8F"/>
    <w:rsid w:val="00402182"/>
    <w:rsid w:val="0040229C"/>
    <w:rsid w:val="0040339E"/>
    <w:rsid w:val="004043A0"/>
    <w:rsid w:val="0040452D"/>
    <w:rsid w:val="0040531A"/>
    <w:rsid w:val="004105D0"/>
    <w:rsid w:val="00410B23"/>
    <w:rsid w:val="004136A1"/>
    <w:rsid w:val="00415EF5"/>
    <w:rsid w:val="00416FD9"/>
    <w:rsid w:val="00417C7D"/>
    <w:rsid w:val="004206D5"/>
    <w:rsid w:val="0042143A"/>
    <w:rsid w:val="00421C47"/>
    <w:rsid w:val="00422062"/>
    <w:rsid w:val="00423F95"/>
    <w:rsid w:val="0042467F"/>
    <w:rsid w:val="00425B73"/>
    <w:rsid w:val="0042603B"/>
    <w:rsid w:val="00426561"/>
    <w:rsid w:val="00427265"/>
    <w:rsid w:val="00430409"/>
    <w:rsid w:val="004308D7"/>
    <w:rsid w:val="00431046"/>
    <w:rsid w:val="00431262"/>
    <w:rsid w:val="0043161A"/>
    <w:rsid w:val="00431A99"/>
    <w:rsid w:val="004320B0"/>
    <w:rsid w:val="00433B14"/>
    <w:rsid w:val="004354F2"/>
    <w:rsid w:val="00435C33"/>
    <w:rsid w:val="00436A41"/>
    <w:rsid w:val="004377CD"/>
    <w:rsid w:val="004445EC"/>
    <w:rsid w:val="004454C9"/>
    <w:rsid w:val="00445853"/>
    <w:rsid w:val="00446454"/>
    <w:rsid w:val="00446A63"/>
    <w:rsid w:val="00451451"/>
    <w:rsid w:val="00451FDA"/>
    <w:rsid w:val="00452F6D"/>
    <w:rsid w:val="0045350A"/>
    <w:rsid w:val="00453D71"/>
    <w:rsid w:val="0045422D"/>
    <w:rsid w:val="004554B8"/>
    <w:rsid w:val="00456325"/>
    <w:rsid w:val="00456A9E"/>
    <w:rsid w:val="00461481"/>
    <w:rsid w:val="00467C22"/>
    <w:rsid w:val="004701A8"/>
    <w:rsid w:val="0047257E"/>
    <w:rsid w:val="00473B1E"/>
    <w:rsid w:val="00474DFC"/>
    <w:rsid w:val="0047529F"/>
    <w:rsid w:val="00476ECC"/>
    <w:rsid w:val="00480D0D"/>
    <w:rsid w:val="00481004"/>
    <w:rsid w:val="00481563"/>
    <w:rsid w:val="004825A2"/>
    <w:rsid w:val="004837F5"/>
    <w:rsid w:val="00483E96"/>
    <w:rsid w:val="00483FB7"/>
    <w:rsid w:val="00484362"/>
    <w:rsid w:val="00484CBD"/>
    <w:rsid w:val="00484D1B"/>
    <w:rsid w:val="00485131"/>
    <w:rsid w:val="004903BB"/>
    <w:rsid w:val="004905AC"/>
    <w:rsid w:val="00492DA2"/>
    <w:rsid w:val="00492EC0"/>
    <w:rsid w:val="00494DB9"/>
    <w:rsid w:val="0049640A"/>
    <w:rsid w:val="00496A55"/>
    <w:rsid w:val="00497D67"/>
    <w:rsid w:val="004A171A"/>
    <w:rsid w:val="004A2796"/>
    <w:rsid w:val="004A2E16"/>
    <w:rsid w:val="004A39C7"/>
    <w:rsid w:val="004A3F8A"/>
    <w:rsid w:val="004A6700"/>
    <w:rsid w:val="004A71BD"/>
    <w:rsid w:val="004A7865"/>
    <w:rsid w:val="004B16F8"/>
    <w:rsid w:val="004B1EF4"/>
    <w:rsid w:val="004B2104"/>
    <w:rsid w:val="004B2923"/>
    <w:rsid w:val="004B3A00"/>
    <w:rsid w:val="004B5E1B"/>
    <w:rsid w:val="004B7849"/>
    <w:rsid w:val="004B78EF"/>
    <w:rsid w:val="004B7E4E"/>
    <w:rsid w:val="004B7EF3"/>
    <w:rsid w:val="004B7F3C"/>
    <w:rsid w:val="004C05E8"/>
    <w:rsid w:val="004C1E5C"/>
    <w:rsid w:val="004C1EFF"/>
    <w:rsid w:val="004C33B4"/>
    <w:rsid w:val="004C44FB"/>
    <w:rsid w:val="004C77F6"/>
    <w:rsid w:val="004C7827"/>
    <w:rsid w:val="004D06DC"/>
    <w:rsid w:val="004D0E85"/>
    <w:rsid w:val="004D347D"/>
    <w:rsid w:val="004D3AC0"/>
    <w:rsid w:val="004D560A"/>
    <w:rsid w:val="004D6663"/>
    <w:rsid w:val="004D68A8"/>
    <w:rsid w:val="004E2257"/>
    <w:rsid w:val="004E2562"/>
    <w:rsid w:val="004E2E97"/>
    <w:rsid w:val="004E4B5E"/>
    <w:rsid w:val="004E59E0"/>
    <w:rsid w:val="004E7CB3"/>
    <w:rsid w:val="004F0275"/>
    <w:rsid w:val="004F311A"/>
    <w:rsid w:val="004F3605"/>
    <w:rsid w:val="004F477C"/>
    <w:rsid w:val="004F593C"/>
    <w:rsid w:val="004F5CF0"/>
    <w:rsid w:val="004F60E1"/>
    <w:rsid w:val="004F6D4B"/>
    <w:rsid w:val="004F7CD2"/>
    <w:rsid w:val="004F7EBD"/>
    <w:rsid w:val="005009E9"/>
    <w:rsid w:val="00501B86"/>
    <w:rsid w:val="00501D4C"/>
    <w:rsid w:val="00501DD2"/>
    <w:rsid w:val="005026A6"/>
    <w:rsid w:val="0050334C"/>
    <w:rsid w:val="005046EE"/>
    <w:rsid w:val="00507DC9"/>
    <w:rsid w:val="005116AB"/>
    <w:rsid w:val="00513375"/>
    <w:rsid w:val="00513D0A"/>
    <w:rsid w:val="005149A4"/>
    <w:rsid w:val="00514A7D"/>
    <w:rsid w:val="005160FD"/>
    <w:rsid w:val="00517C30"/>
    <w:rsid w:val="00520778"/>
    <w:rsid w:val="0052112A"/>
    <w:rsid w:val="00521B68"/>
    <w:rsid w:val="00521C8E"/>
    <w:rsid w:val="00521D31"/>
    <w:rsid w:val="005223C0"/>
    <w:rsid w:val="005226B1"/>
    <w:rsid w:val="0052330F"/>
    <w:rsid w:val="00523911"/>
    <w:rsid w:val="0052528B"/>
    <w:rsid w:val="005268F2"/>
    <w:rsid w:val="0053242B"/>
    <w:rsid w:val="005324F8"/>
    <w:rsid w:val="005327DF"/>
    <w:rsid w:val="0053361E"/>
    <w:rsid w:val="0053473C"/>
    <w:rsid w:val="00534E71"/>
    <w:rsid w:val="00534E8F"/>
    <w:rsid w:val="00535AF8"/>
    <w:rsid w:val="0054085D"/>
    <w:rsid w:val="00541120"/>
    <w:rsid w:val="0054161E"/>
    <w:rsid w:val="00542ECC"/>
    <w:rsid w:val="00543C7F"/>
    <w:rsid w:val="00543EF0"/>
    <w:rsid w:val="00544009"/>
    <w:rsid w:val="005441B0"/>
    <w:rsid w:val="00544A98"/>
    <w:rsid w:val="00544AA9"/>
    <w:rsid w:val="005462E7"/>
    <w:rsid w:val="00547E8E"/>
    <w:rsid w:val="0055106C"/>
    <w:rsid w:val="00551DD1"/>
    <w:rsid w:val="00554452"/>
    <w:rsid w:val="00555CE4"/>
    <w:rsid w:val="00556572"/>
    <w:rsid w:val="00556CC7"/>
    <w:rsid w:val="005611E7"/>
    <w:rsid w:val="005615BB"/>
    <w:rsid w:val="0056174E"/>
    <w:rsid w:val="00562325"/>
    <w:rsid w:val="00562F5B"/>
    <w:rsid w:val="005633B1"/>
    <w:rsid w:val="0056355B"/>
    <w:rsid w:val="00563AAC"/>
    <w:rsid w:val="005651EC"/>
    <w:rsid w:val="00565274"/>
    <w:rsid w:val="005669BA"/>
    <w:rsid w:val="00566EDD"/>
    <w:rsid w:val="00567110"/>
    <w:rsid w:val="00567DBC"/>
    <w:rsid w:val="00570CF4"/>
    <w:rsid w:val="0057170D"/>
    <w:rsid w:val="00574A5F"/>
    <w:rsid w:val="005753A6"/>
    <w:rsid w:val="005772A8"/>
    <w:rsid w:val="00581135"/>
    <w:rsid w:val="00582BFB"/>
    <w:rsid w:val="00582C18"/>
    <w:rsid w:val="00582F88"/>
    <w:rsid w:val="00583C88"/>
    <w:rsid w:val="00584283"/>
    <w:rsid w:val="0058589B"/>
    <w:rsid w:val="00586756"/>
    <w:rsid w:val="00590BBE"/>
    <w:rsid w:val="00592941"/>
    <w:rsid w:val="00593A2B"/>
    <w:rsid w:val="00594FA5"/>
    <w:rsid w:val="005951E8"/>
    <w:rsid w:val="00596917"/>
    <w:rsid w:val="005A167B"/>
    <w:rsid w:val="005A225A"/>
    <w:rsid w:val="005A30DB"/>
    <w:rsid w:val="005A3408"/>
    <w:rsid w:val="005A3D2B"/>
    <w:rsid w:val="005A4A85"/>
    <w:rsid w:val="005A5508"/>
    <w:rsid w:val="005A570A"/>
    <w:rsid w:val="005A678E"/>
    <w:rsid w:val="005A72B7"/>
    <w:rsid w:val="005A7BFA"/>
    <w:rsid w:val="005B07AA"/>
    <w:rsid w:val="005B258A"/>
    <w:rsid w:val="005B29AD"/>
    <w:rsid w:val="005B2E2E"/>
    <w:rsid w:val="005B36DC"/>
    <w:rsid w:val="005B388D"/>
    <w:rsid w:val="005B3CC2"/>
    <w:rsid w:val="005B4039"/>
    <w:rsid w:val="005B433D"/>
    <w:rsid w:val="005B5D03"/>
    <w:rsid w:val="005B72F5"/>
    <w:rsid w:val="005B7FEB"/>
    <w:rsid w:val="005C07FA"/>
    <w:rsid w:val="005C1060"/>
    <w:rsid w:val="005C29BF"/>
    <w:rsid w:val="005C2D93"/>
    <w:rsid w:val="005C3468"/>
    <w:rsid w:val="005C3B73"/>
    <w:rsid w:val="005C3EF0"/>
    <w:rsid w:val="005C5835"/>
    <w:rsid w:val="005C6578"/>
    <w:rsid w:val="005C7480"/>
    <w:rsid w:val="005C7610"/>
    <w:rsid w:val="005D1425"/>
    <w:rsid w:val="005D334C"/>
    <w:rsid w:val="005D36EB"/>
    <w:rsid w:val="005D3A00"/>
    <w:rsid w:val="005D4C82"/>
    <w:rsid w:val="005D5211"/>
    <w:rsid w:val="005D543C"/>
    <w:rsid w:val="005D6D5F"/>
    <w:rsid w:val="005D724D"/>
    <w:rsid w:val="005E0E19"/>
    <w:rsid w:val="005E1CB2"/>
    <w:rsid w:val="005E7121"/>
    <w:rsid w:val="005E7448"/>
    <w:rsid w:val="005E7EC1"/>
    <w:rsid w:val="005F0423"/>
    <w:rsid w:val="005F04B1"/>
    <w:rsid w:val="005F091E"/>
    <w:rsid w:val="005F19A2"/>
    <w:rsid w:val="005F1B1E"/>
    <w:rsid w:val="005F1C3A"/>
    <w:rsid w:val="005F22BF"/>
    <w:rsid w:val="005F2E56"/>
    <w:rsid w:val="005F32F4"/>
    <w:rsid w:val="005F43C3"/>
    <w:rsid w:val="005F4878"/>
    <w:rsid w:val="005F5236"/>
    <w:rsid w:val="005F5F0D"/>
    <w:rsid w:val="005F76A8"/>
    <w:rsid w:val="005F76C7"/>
    <w:rsid w:val="005F7B26"/>
    <w:rsid w:val="005F7F49"/>
    <w:rsid w:val="00601605"/>
    <w:rsid w:val="0060202A"/>
    <w:rsid w:val="00602E3C"/>
    <w:rsid w:val="0060520B"/>
    <w:rsid w:val="00605F5A"/>
    <w:rsid w:val="0060631A"/>
    <w:rsid w:val="00610001"/>
    <w:rsid w:val="00612048"/>
    <w:rsid w:val="00613BDC"/>
    <w:rsid w:val="00614692"/>
    <w:rsid w:val="006153A2"/>
    <w:rsid w:val="00616F6D"/>
    <w:rsid w:val="00620381"/>
    <w:rsid w:val="006211A7"/>
    <w:rsid w:val="00621273"/>
    <w:rsid w:val="00621308"/>
    <w:rsid w:val="006237B0"/>
    <w:rsid w:val="00624B8C"/>
    <w:rsid w:val="0062516F"/>
    <w:rsid w:val="00626185"/>
    <w:rsid w:val="006276E9"/>
    <w:rsid w:val="00627C83"/>
    <w:rsid w:val="00630ADF"/>
    <w:rsid w:val="00631CDC"/>
    <w:rsid w:val="00631D1F"/>
    <w:rsid w:val="00631DDE"/>
    <w:rsid w:val="006325B3"/>
    <w:rsid w:val="00633B7D"/>
    <w:rsid w:val="00636339"/>
    <w:rsid w:val="00636784"/>
    <w:rsid w:val="00636B92"/>
    <w:rsid w:val="00637B05"/>
    <w:rsid w:val="00640468"/>
    <w:rsid w:val="00641B7B"/>
    <w:rsid w:val="00642A5F"/>
    <w:rsid w:val="00642CC3"/>
    <w:rsid w:val="00644209"/>
    <w:rsid w:val="00645845"/>
    <w:rsid w:val="00646D1C"/>
    <w:rsid w:val="0064798C"/>
    <w:rsid w:val="0065054A"/>
    <w:rsid w:val="00650BE4"/>
    <w:rsid w:val="00650E1E"/>
    <w:rsid w:val="00650F9F"/>
    <w:rsid w:val="0065121B"/>
    <w:rsid w:val="00651BD4"/>
    <w:rsid w:val="00651DAE"/>
    <w:rsid w:val="006528B1"/>
    <w:rsid w:val="00653A74"/>
    <w:rsid w:val="00653EC4"/>
    <w:rsid w:val="00654380"/>
    <w:rsid w:val="00654FA1"/>
    <w:rsid w:val="00655450"/>
    <w:rsid w:val="00657366"/>
    <w:rsid w:val="006616E0"/>
    <w:rsid w:val="00662D3C"/>
    <w:rsid w:val="0066401E"/>
    <w:rsid w:val="0066433F"/>
    <w:rsid w:val="006647D2"/>
    <w:rsid w:val="00664D6C"/>
    <w:rsid w:val="00665125"/>
    <w:rsid w:val="00666446"/>
    <w:rsid w:val="00666EDB"/>
    <w:rsid w:val="0067018C"/>
    <w:rsid w:val="00670D98"/>
    <w:rsid w:val="00670DDA"/>
    <w:rsid w:val="0067186F"/>
    <w:rsid w:val="00671E4B"/>
    <w:rsid w:val="0067374F"/>
    <w:rsid w:val="0067422E"/>
    <w:rsid w:val="00674BF5"/>
    <w:rsid w:val="006754AE"/>
    <w:rsid w:val="0068127A"/>
    <w:rsid w:val="00681298"/>
    <w:rsid w:val="00681D02"/>
    <w:rsid w:val="006821DF"/>
    <w:rsid w:val="00683884"/>
    <w:rsid w:val="006838B0"/>
    <w:rsid w:val="006840A7"/>
    <w:rsid w:val="00685B05"/>
    <w:rsid w:val="00686265"/>
    <w:rsid w:val="0068628A"/>
    <w:rsid w:val="00686E4D"/>
    <w:rsid w:val="0068703E"/>
    <w:rsid w:val="00687135"/>
    <w:rsid w:val="00687873"/>
    <w:rsid w:val="00692C8A"/>
    <w:rsid w:val="006948B6"/>
    <w:rsid w:val="00695F2F"/>
    <w:rsid w:val="00696150"/>
    <w:rsid w:val="00696194"/>
    <w:rsid w:val="00696C96"/>
    <w:rsid w:val="006A16CB"/>
    <w:rsid w:val="006A33AF"/>
    <w:rsid w:val="006A493D"/>
    <w:rsid w:val="006A4B93"/>
    <w:rsid w:val="006A6769"/>
    <w:rsid w:val="006A6F62"/>
    <w:rsid w:val="006A75E1"/>
    <w:rsid w:val="006B028B"/>
    <w:rsid w:val="006B1513"/>
    <w:rsid w:val="006B39F4"/>
    <w:rsid w:val="006B3DDA"/>
    <w:rsid w:val="006B4511"/>
    <w:rsid w:val="006B4641"/>
    <w:rsid w:val="006B4F96"/>
    <w:rsid w:val="006B5399"/>
    <w:rsid w:val="006B5823"/>
    <w:rsid w:val="006C06A0"/>
    <w:rsid w:val="006C2157"/>
    <w:rsid w:val="006C3CB9"/>
    <w:rsid w:val="006C49D7"/>
    <w:rsid w:val="006C4BBB"/>
    <w:rsid w:val="006C5B32"/>
    <w:rsid w:val="006C5E27"/>
    <w:rsid w:val="006C7E99"/>
    <w:rsid w:val="006D0926"/>
    <w:rsid w:val="006D0E64"/>
    <w:rsid w:val="006D11C9"/>
    <w:rsid w:val="006D2B3D"/>
    <w:rsid w:val="006D33F7"/>
    <w:rsid w:val="006D470F"/>
    <w:rsid w:val="006D48F7"/>
    <w:rsid w:val="006D55C8"/>
    <w:rsid w:val="006D6862"/>
    <w:rsid w:val="006D691C"/>
    <w:rsid w:val="006D7A8A"/>
    <w:rsid w:val="006E0B22"/>
    <w:rsid w:val="006E0FC0"/>
    <w:rsid w:val="006E15A9"/>
    <w:rsid w:val="006E1B52"/>
    <w:rsid w:val="006E318D"/>
    <w:rsid w:val="006E35E4"/>
    <w:rsid w:val="006E49A4"/>
    <w:rsid w:val="006E531C"/>
    <w:rsid w:val="006E542D"/>
    <w:rsid w:val="006E5E75"/>
    <w:rsid w:val="006E60C0"/>
    <w:rsid w:val="006E7501"/>
    <w:rsid w:val="006F17EA"/>
    <w:rsid w:val="006F24AC"/>
    <w:rsid w:val="006F2DA5"/>
    <w:rsid w:val="006F38CB"/>
    <w:rsid w:val="006F40BA"/>
    <w:rsid w:val="006F48DB"/>
    <w:rsid w:val="006F7F0A"/>
    <w:rsid w:val="00700BD6"/>
    <w:rsid w:val="00701E1A"/>
    <w:rsid w:val="007025E1"/>
    <w:rsid w:val="00703BC4"/>
    <w:rsid w:val="00705D7B"/>
    <w:rsid w:val="0070664E"/>
    <w:rsid w:val="00707647"/>
    <w:rsid w:val="00707B4F"/>
    <w:rsid w:val="00707C35"/>
    <w:rsid w:val="00707F6C"/>
    <w:rsid w:val="007128EA"/>
    <w:rsid w:val="00712C08"/>
    <w:rsid w:val="007138C1"/>
    <w:rsid w:val="007141EB"/>
    <w:rsid w:val="0071426C"/>
    <w:rsid w:val="007142F7"/>
    <w:rsid w:val="0071451C"/>
    <w:rsid w:val="007156EA"/>
    <w:rsid w:val="00717584"/>
    <w:rsid w:val="007219DA"/>
    <w:rsid w:val="00722338"/>
    <w:rsid w:val="007237AC"/>
    <w:rsid w:val="00724A6D"/>
    <w:rsid w:val="007250EC"/>
    <w:rsid w:val="007257A1"/>
    <w:rsid w:val="00726C07"/>
    <w:rsid w:val="00726C32"/>
    <w:rsid w:val="00731A9F"/>
    <w:rsid w:val="00732C2E"/>
    <w:rsid w:val="00734526"/>
    <w:rsid w:val="007370D2"/>
    <w:rsid w:val="00737698"/>
    <w:rsid w:val="007403DA"/>
    <w:rsid w:val="007413E0"/>
    <w:rsid w:val="00742048"/>
    <w:rsid w:val="00742BBC"/>
    <w:rsid w:val="00742FAD"/>
    <w:rsid w:val="00743928"/>
    <w:rsid w:val="0074477A"/>
    <w:rsid w:val="00744E4D"/>
    <w:rsid w:val="0074679D"/>
    <w:rsid w:val="00746E00"/>
    <w:rsid w:val="00750D3E"/>
    <w:rsid w:val="00751D78"/>
    <w:rsid w:val="0075234E"/>
    <w:rsid w:val="007528B7"/>
    <w:rsid w:val="00754598"/>
    <w:rsid w:val="00754812"/>
    <w:rsid w:val="007559E6"/>
    <w:rsid w:val="0075604E"/>
    <w:rsid w:val="00756E82"/>
    <w:rsid w:val="0076282D"/>
    <w:rsid w:val="00763F13"/>
    <w:rsid w:val="0076518A"/>
    <w:rsid w:val="00766231"/>
    <w:rsid w:val="007662A3"/>
    <w:rsid w:val="007662B0"/>
    <w:rsid w:val="007678B9"/>
    <w:rsid w:val="00773663"/>
    <w:rsid w:val="00774D9F"/>
    <w:rsid w:val="007768B4"/>
    <w:rsid w:val="0077705F"/>
    <w:rsid w:val="007809F5"/>
    <w:rsid w:val="00781A30"/>
    <w:rsid w:val="00781BCB"/>
    <w:rsid w:val="0078235A"/>
    <w:rsid w:val="00782A8C"/>
    <w:rsid w:val="00782D8D"/>
    <w:rsid w:val="00782E3C"/>
    <w:rsid w:val="00783794"/>
    <w:rsid w:val="007840FD"/>
    <w:rsid w:val="007847E4"/>
    <w:rsid w:val="007849F5"/>
    <w:rsid w:val="0078613A"/>
    <w:rsid w:val="007876B9"/>
    <w:rsid w:val="00787875"/>
    <w:rsid w:val="00790F20"/>
    <w:rsid w:val="0079107A"/>
    <w:rsid w:val="00791090"/>
    <w:rsid w:val="007935B0"/>
    <w:rsid w:val="007937EA"/>
    <w:rsid w:val="0079476D"/>
    <w:rsid w:val="00796A07"/>
    <w:rsid w:val="00796E94"/>
    <w:rsid w:val="007A19E4"/>
    <w:rsid w:val="007A240C"/>
    <w:rsid w:val="007A583F"/>
    <w:rsid w:val="007B0505"/>
    <w:rsid w:val="007B05EB"/>
    <w:rsid w:val="007B0C4A"/>
    <w:rsid w:val="007B1B85"/>
    <w:rsid w:val="007B1FD4"/>
    <w:rsid w:val="007B3F61"/>
    <w:rsid w:val="007B4AF7"/>
    <w:rsid w:val="007B5850"/>
    <w:rsid w:val="007B5C2B"/>
    <w:rsid w:val="007B72F5"/>
    <w:rsid w:val="007B73A8"/>
    <w:rsid w:val="007C005E"/>
    <w:rsid w:val="007C39BC"/>
    <w:rsid w:val="007C41FF"/>
    <w:rsid w:val="007C51C3"/>
    <w:rsid w:val="007C58FD"/>
    <w:rsid w:val="007C5EEF"/>
    <w:rsid w:val="007C6D03"/>
    <w:rsid w:val="007D1AF8"/>
    <w:rsid w:val="007D2502"/>
    <w:rsid w:val="007D35E2"/>
    <w:rsid w:val="007D47A0"/>
    <w:rsid w:val="007D4976"/>
    <w:rsid w:val="007D54B1"/>
    <w:rsid w:val="007D5C22"/>
    <w:rsid w:val="007D5F94"/>
    <w:rsid w:val="007D7C85"/>
    <w:rsid w:val="007D7EE4"/>
    <w:rsid w:val="007E0B82"/>
    <w:rsid w:val="007E1759"/>
    <w:rsid w:val="007E24B0"/>
    <w:rsid w:val="007E3273"/>
    <w:rsid w:val="007E4EA1"/>
    <w:rsid w:val="007E6320"/>
    <w:rsid w:val="007E651C"/>
    <w:rsid w:val="007E6943"/>
    <w:rsid w:val="007E7BBF"/>
    <w:rsid w:val="007F10B3"/>
    <w:rsid w:val="007F17B8"/>
    <w:rsid w:val="007F589F"/>
    <w:rsid w:val="007F5A34"/>
    <w:rsid w:val="007F6122"/>
    <w:rsid w:val="007F7FBB"/>
    <w:rsid w:val="00800193"/>
    <w:rsid w:val="00802199"/>
    <w:rsid w:val="00803037"/>
    <w:rsid w:val="00803470"/>
    <w:rsid w:val="008055C0"/>
    <w:rsid w:val="00806FA5"/>
    <w:rsid w:val="00807985"/>
    <w:rsid w:val="0081068F"/>
    <w:rsid w:val="00811803"/>
    <w:rsid w:val="00812BE9"/>
    <w:rsid w:val="00812D39"/>
    <w:rsid w:val="008148F2"/>
    <w:rsid w:val="0081587B"/>
    <w:rsid w:val="00815AB6"/>
    <w:rsid w:val="00817244"/>
    <w:rsid w:val="00817C20"/>
    <w:rsid w:val="00817DE5"/>
    <w:rsid w:val="00817EE4"/>
    <w:rsid w:val="00820640"/>
    <w:rsid w:val="00820839"/>
    <w:rsid w:val="00821865"/>
    <w:rsid w:val="00822984"/>
    <w:rsid w:val="00822A51"/>
    <w:rsid w:val="00822F23"/>
    <w:rsid w:val="0082306A"/>
    <w:rsid w:val="00823985"/>
    <w:rsid w:val="00824B7C"/>
    <w:rsid w:val="00824F11"/>
    <w:rsid w:val="008261B3"/>
    <w:rsid w:val="00826525"/>
    <w:rsid w:val="00826F93"/>
    <w:rsid w:val="008275BF"/>
    <w:rsid w:val="0083239D"/>
    <w:rsid w:val="00834148"/>
    <w:rsid w:val="00834805"/>
    <w:rsid w:val="0083500D"/>
    <w:rsid w:val="0083760D"/>
    <w:rsid w:val="008376A4"/>
    <w:rsid w:val="00837E57"/>
    <w:rsid w:val="00840CB1"/>
    <w:rsid w:val="008411FB"/>
    <w:rsid w:val="00841384"/>
    <w:rsid w:val="008413CE"/>
    <w:rsid w:val="008419C1"/>
    <w:rsid w:val="00842A6B"/>
    <w:rsid w:val="00842A92"/>
    <w:rsid w:val="00843166"/>
    <w:rsid w:val="00847249"/>
    <w:rsid w:val="0084776A"/>
    <w:rsid w:val="008502CB"/>
    <w:rsid w:val="00854284"/>
    <w:rsid w:val="00854B61"/>
    <w:rsid w:val="00855255"/>
    <w:rsid w:val="00857892"/>
    <w:rsid w:val="00861BA5"/>
    <w:rsid w:val="00862738"/>
    <w:rsid w:val="00862A33"/>
    <w:rsid w:val="00865C99"/>
    <w:rsid w:val="00866759"/>
    <w:rsid w:val="00866EA3"/>
    <w:rsid w:val="0086728A"/>
    <w:rsid w:val="0087119A"/>
    <w:rsid w:val="008727DD"/>
    <w:rsid w:val="00872819"/>
    <w:rsid w:val="00874712"/>
    <w:rsid w:val="00874BCA"/>
    <w:rsid w:val="0087556C"/>
    <w:rsid w:val="00876065"/>
    <w:rsid w:val="00876BE1"/>
    <w:rsid w:val="0088108A"/>
    <w:rsid w:val="00882917"/>
    <w:rsid w:val="00882FCA"/>
    <w:rsid w:val="008837E1"/>
    <w:rsid w:val="00883A47"/>
    <w:rsid w:val="00883B08"/>
    <w:rsid w:val="008864FF"/>
    <w:rsid w:val="00887B2F"/>
    <w:rsid w:val="008909AB"/>
    <w:rsid w:val="0089185A"/>
    <w:rsid w:val="00891A4C"/>
    <w:rsid w:val="00892F68"/>
    <w:rsid w:val="0089323A"/>
    <w:rsid w:val="00893DB3"/>
    <w:rsid w:val="008949FF"/>
    <w:rsid w:val="00894F37"/>
    <w:rsid w:val="008964EF"/>
    <w:rsid w:val="0089761E"/>
    <w:rsid w:val="00897A24"/>
    <w:rsid w:val="008A2A3B"/>
    <w:rsid w:val="008A53E9"/>
    <w:rsid w:val="008A65A5"/>
    <w:rsid w:val="008A7E36"/>
    <w:rsid w:val="008B0A16"/>
    <w:rsid w:val="008B0EA9"/>
    <w:rsid w:val="008B107F"/>
    <w:rsid w:val="008B1F3E"/>
    <w:rsid w:val="008B2EC8"/>
    <w:rsid w:val="008B3409"/>
    <w:rsid w:val="008B35E8"/>
    <w:rsid w:val="008B5FDB"/>
    <w:rsid w:val="008B6489"/>
    <w:rsid w:val="008B67B7"/>
    <w:rsid w:val="008B6E50"/>
    <w:rsid w:val="008B7568"/>
    <w:rsid w:val="008C073A"/>
    <w:rsid w:val="008C11FB"/>
    <w:rsid w:val="008C1E84"/>
    <w:rsid w:val="008C1F0B"/>
    <w:rsid w:val="008C2931"/>
    <w:rsid w:val="008C3459"/>
    <w:rsid w:val="008C6CD1"/>
    <w:rsid w:val="008D18EC"/>
    <w:rsid w:val="008D1A56"/>
    <w:rsid w:val="008D1E2C"/>
    <w:rsid w:val="008D41B9"/>
    <w:rsid w:val="008D4DD5"/>
    <w:rsid w:val="008D50BD"/>
    <w:rsid w:val="008D6355"/>
    <w:rsid w:val="008D775B"/>
    <w:rsid w:val="008D7B3A"/>
    <w:rsid w:val="008E3708"/>
    <w:rsid w:val="008E4C15"/>
    <w:rsid w:val="008E5471"/>
    <w:rsid w:val="008E7B6C"/>
    <w:rsid w:val="008E7C42"/>
    <w:rsid w:val="008F1705"/>
    <w:rsid w:val="008F1C45"/>
    <w:rsid w:val="008F2DAA"/>
    <w:rsid w:val="008F4A52"/>
    <w:rsid w:val="008F4ED6"/>
    <w:rsid w:val="008F52CD"/>
    <w:rsid w:val="008F67EF"/>
    <w:rsid w:val="008F6E4B"/>
    <w:rsid w:val="008F7EE8"/>
    <w:rsid w:val="009001E9"/>
    <w:rsid w:val="009009EA"/>
    <w:rsid w:val="00900C09"/>
    <w:rsid w:val="00902C72"/>
    <w:rsid w:val="00903196"/>
    <w:rsid w:val="00904000"/>
    <w:rsid w:val="00904142"/>
    <w:rsid w:val="00905538"/>
    <w:rsid w:val="00906030"/>
    <w:rsid w:val="00906751"/>
    <w:rsid w:val="009068CA"/>
    <w:rsid w:val="00911E6F"/>
    <w:rsid w:val="00911F72"/>
    <w:rsid w:val="00913A5F"/>
    <w:rsid w:val="00913ADB"/>
    <w:rsid w:val="0091515F"/>
    <w:rsid w:val="00915284"/>
    <w:rsid w:val="009162C5"/>
    <w:rsid w:val="009204CA"/>
    <w:rsid w:val="00921212"/>
    <w:rsid w:val="00921F71"/>
    <w:rsid w:val="00922C2F"/>
    <w:rsid w:val="00923121"/>
    <w:rsid w:val="009236BE"/>
    <w:rsid w:val="009238CB"/>
    <w:rsid w:val="00923FD7"/>
    <w:rsid w:val="009241E7"/>
    <w:rsid w:val="009242E8"/>
    <w:rsid w:val="00926D67"/>
    <w:rsid w:val="00926D77"/>
    <w:rsid w:val="009271DB"/>
    <w:rsid w:val="00932B12"/>
    <w:rsid w:val="0093453E"/>
    <w:rsid w:val="00934589"/>
    <w:rsid w:val="009348EE"/>
    <w:rsid w:val="00934DF3"/>
    <w:rsid w:val="009357F7"/>
    <w:rsid w:val="00936CCC"/>
    <w:rsid w:val="00937E91"/>
    <w:rsid w:val="009404C2"/>
    <w:rsid w:val="00940C49"/>
    <w:rsid w:val="00941D84"/>
    <w:rsid w:val="00942B04"/>
    <w:rsid w:val="00942BED"/>
    <w:rsid w:val="009430DF"/>
    <w:rsid w:val="00943C0E"/>
    <w:rsid w:val="00943E36"/>
    <w:rsid w:val="009441F3"/>
    <w:rsid w:val="00944EFF"/>
    <w:rsid w:val="00945695"/>
    <w:rsid w:val="00945D18"/>
    <w:rsid w:val="00950F04"/>
    <w:rsid w:val="0095103C"/>
    <w:rsid w:val="0095159F"/>
    <w:rsid w:val="0095177D"/>
    <w:rsid w:val="009534FF"/>
    <w:rsid w:val="00953C83"/>
    <w:rsid w:val="0095406C"/>
    <w:rsid w:val="009543F8"/>
    <w:rsid w:val="009573E0"/>
    <w:rsid w:val="0096054C"/>
    <w:rsid w:val="00960FB7"/>
    <w:rsid w:val="00961EC1"/>
    <w:rsid w:val="009622D7"/>
    <w:rsid w:val="00963E79"/>
    <w:rsid w:val="00964F58"/>
    <w:rsid w:val="0096665D"/>
    <w:rsid w:val="00967870"/>
    <w:rsid w:val="0097037F"/>
    <w:rsid w:val="009704A5"/>
    <w:rsid w:val="00970D55"/>
    <w:rsid w:val="00973215"/>
    <w:rsid w:val="009737AA"/>
    <w:rsid w:val="00973B84"/>
    <w:rsid w:val="00974967"/>
    <w:rsid w:val="009753B1"/>
    <w:rsid w:val="00976130"/>
    <w:rsid w:val="00976DA4"/>
    <w:rsid w:val="00981664"/>
    <w:rsid w:val="00981E13"/>
    <w:rsid w:val="00981EA7"/>
    <w:rsid w:val="00982BE2"/>
    <w:rsid w:val="00984DC7"/>
    <w:rsid w:val="00986096"/>
    <w:rsid w:val="00986B2F"/>
    <w:rsid w:val="00991D10"/>
    <w:rsid w:val="009922D0"/>
    <w:rsid w:val="00992949"/>
    <w:rsid w:val="00993392"/>
    <w:rsid w:val="009935E8"/>
    <w:rsid w:val="00993614"/>
    <w:rsid w:val="00994697"/>
    <w:rsid w:val="009966A6"/>
    <w:rsid w:val="00996EFE"/>
    <w:rsid w:val="00997234"/>
    <w:rsid w:val="009A191C"/>
    <w:rsid w:val="009A1E3D"/>
    <w:rsid w:val="009A4EA4"/>
    <w:rsid w:val="009A651C"/>
    <w:rsid w:val="009A681D"/>
    <w:rsid w:val="009A710F"/>
    <w:rsid w:val="009A7358"/>
    <w:rsid w:val="009A7E39"/>
    <w:rsid w:val="009B4FB2"/>
    <w:rsid w:val="009B5913"/>
    <w:rsid w:val="009B70AD"/>
    <w:rsid w:val="009B74D2"/>
    <w:rsid w:val="009B788A"/>
    <w:rsid w:val="009B7BD5"/>
    <w:rsid w:val="009C1C90"/>
    <w:rsid w:val="009C2165"/>
    <w:rsid w:val="009C2A42"/>
    <w:rsid w:val="009C3A19"/>
    <w:rsid w:val="009C6076"/>
    <w:rsid w:val="009C6110"/>
    <w:rsid w:val="009C670E"/>
    <w:rsid w:val="009C6D1B"/>
    <w:rsid w:val="009D0B6A"/>
    <w:rsid w:val="009D0E39"/>
    <w:rsid w:val="009D1265"/>
    <w:rsid w:val="009D256B"/>
    <w:rsid w:val="009D39B0"/>
    <w:rsid w:val="009D43EA"/>
    <w:rsid w:val="009D5425"/>
    <w:rsid w:val="009D622D"/>
    <w:rsid w:val="009D7171"/>
    <w:rsid w:val="009D7A4C"/>
    <w:rsid w:val="009E04C7"/>
    <w:rsid w:val="009E242B"/>
    <w:rsid w:val="009E28A3"/>
    <w:rsid w:val="009E36FB"/>
    <w:rsid w:val="009E3AF7"/>
    <w:rsid w:val="009E4390"/>
    <w:rsid w:val="009E5FFC"/>
    <w:rsid w:val="009E63F1"/>
    <w:rsid w:val="009E643F"/>
    <w:rsid w:val="009E73BB"/>
    <w:rsid w:val="009E7C97"/>
    <w:rsid w:val="009F0CCC"/>
    <w:rsid w:val="009F1362"/>
    <w:rsid w:val="009F2691"/>
    <w:rsid w:val="009F2726"/>
    <w:rsid w:val="009F2CB0"/>
    <w:rsid w:val="009F3985"/>
    <w:rsid w:val="009F3E25"/>
    <w:rsid w:val="009F3F77"/>
    <w:rsid w:val="009F44C8"/>
    <w:rsid w:val="009F4CEF"/>
    <w:rsid w:val="009F53FC"/>
    <w:rsid w:val="009F6618"/>
    <w:rsid w:val="00A0008C"/>
    <w:rsid w:val="00A01B04"/>
    <w:rsid w:val="00A025A8"/>
    <w:rsid w:val="00A03B06"/>
    <w:rsid w:val="00A045B0"/>
    <w:rsid w:val="00A06D21"/>
    <w:rsid w:val="00A07D7F"/>
    <w:rsid w:val="00A1099E"/>
    <w:rsid w:val="00A12DC9"/>
    <w:rsid w:val="00A13AD7"/>
    <w:rsid w:val="00A14AC9"/>
    <w:rsid w:val="00A15149"/>
    <w:rsid w:val="00A15BD5"/>
    <w:rsid w:val="00A207EE"/>
    <w:rsid w:val="00A22913"/>
    <w:rsid w:val="00A22E12"/>
    <w:rsid w:val="00A24352"/>
    <w:rsid w:val="00A27896"/>
    <w:rsid w:val="00A27936"/>
    <w:rsid w:val="00A3014A"/>
    <w:rsid w:val="00A3018B"/>
    <w:rsid w:val="00A325D8"/>
    <w:rsid w:val="00A32885"/>
    <w:rsid w:val="00A33328"/>
    <w:rsid w:val="00A33B6E"/>
    <w:rsid w:val="00A35E66"/>
    <w:rsid w:val="00A409AF"/>
    <w:rsid w:val="00A423B4"/>
    <w:rsid w:val="00A45B5D"/>
    <w:rsid w:val="00A46FBB"/>
    <w:rsid w:val="00A479F6"/>
    <w:rsid w:val="00A47CBF"/>
    <w:rsid w:val="00A513E5"/>
    <w:rsid w:val="00A526F7"/>
    <w:rsid w:val="00A5333E"/>
    <w:rsid w:val="00A54BB7"/>
    <w:rsid w:val="00A56009"/>
    <w:rsid w:val="00A5761E"/>
    <w:rsid w:val="00A6122D"/>
    <w:rsid w:val="00A62369"/>
    <w:rsid w:val="00A62526"/>
    <w:rsid w:val="00A62ACC"/>
    <w:rsid w:val="00A62BFE"/>
    <w:rsid w:val="00A63003"/>
    <w:rsid w:val="00A64515"/>
    <w:rsid w:val="00A64CC3"/>
    <w:rsid w:val="00A65061"/>
    <w:rsid w:val="00A6793C"/>
    <w:rsid w:val="00A67CE7"/>
    <w:rsid w:val="00A70794"/>
    <w:rsid w:val="00A70894"/>
    <w:rsid w:val="00A70973"/>
    <w:rsid w:val="00A711E7"/>
    <w:rsid w:val="00A74878"/>
    <w:rsid w:val="00A74BC0"/>
    <w:rsid w:val="00A759CE"/>
    <w:rsid w:val="00A76D4A"/>
    <w:rsid w:val="00A806A4"/>
    <w:rsid w:val="00A814BD"/>
    <w:rsid w:val="00A84634"/>
    <w:rsid w:val="00A84A5B"/>
    <w:rsid w:val="00A85701"/>
    <w:rsid w:val="00A85AEB"/>
    <w:rsid w:val="00A86776"/>
    <w:rsid w:val="00A908C5"/>
    <w:rsid w:val="00A90A7C"/>
    <w:rsid w:val="00A9105B"/>
    <w:rsid w:val="00A92506"/>
    <w:rsid w:val="00A92A23"/>
    <w:rsid w:val="00A92EDF"/>
    <w:rsid w:val="00A93EE4"/>
    <w:rsid w:val="00A941C0"/>
    <w:rsid w:val="00A947D9"/>
    <w:rsid w:val="00A962A1"/>
    <w:rsid w:val="00A96CC8"/>
    <w:rsid w:val="00AA0A1A"/>
    <w:rsid w:val="00AA16AF"/>
    <w:rsid w:val="00AA3AB6"/>
    <w:rsid w:val="00AA3CA4"/>
    <w:rsid w:val="00AA3E45"/>
    <w:rsid w:val="00AA3F7E"/>
    <w:rsid w:val="00AA54E7"/>
    <w:rsid w:val="00AA7794"/>
    <w:rsid w:val="00AB0628"/>
    <w:rsid w:val="00AB0F18"/>
    <w:rsid w:val="00AB1BCF"/>
    <w:rsid w:val="00AB25CD"/>
    <w:rsid w:val="00AB4BB0"/>
    <w:rsid w:val="00AB4F6F"/>
    <w:rsid w:val="00AB6562"/>
    <w:rsid w:val="00AB6A02"/>
    <w:rsid w:val="00AB6BFD"/>
    <w:rsid w:val="00AB7582"/>
    <w:rsid w:val="00AB7A4E"/>
    <w:rsid w:val="00AC290D"/>
    <w:rsid w:val="00AC3F93"/>
    <w:rsid w:val="00AC3FFB"/>
    <w:rsid w:val="00AC618E"/>
    <w:rsid w:val="00AC6319"/>
    <w:rsid w:val="00AC7315"/>
    <w:rsid w:val="00AD1B79"/>
    <w:rsid w:val="00AD2816"/>
    <w:rsid w:val="00AD2BF6"/>
    <w:rsid w:val="00AD3353"/>
    <w:rsid w:val="00AD3A99"/>
    <w:rsid w:val="00AD3E65"/>
    <w:rsid w:val="00AD4A39"/>
    <w:rsid w:val="00AD4E1E"/>
    <w:rsid w:val="00AD5723"/>
    <w:rsid w:val="00AD59A7"/>
    <w:rsid w:val="00AD699C"/>
    <w:rsid w:val="00AD76A2"/>
    <w:rsid w:val="00AD7E87"/>
    <w:rsid w:val="00AE00E4"/>
    <w:rsid w:val="00AE54BF"/>
    <w:rsid w:val="00AE5675"/>
    <w:rsid w:val="00AE7111"/>
    <w:rsid w:val="00AF231D"/>
    <w:rsid w:val="00AF2775"/>
    <w:rsid w:val="00AF29EC"/>
    <w:rsid w:val="00AF2A7E"/>
    <w:rsid w:val="00AF5026"/>
    <w:rsid w:val="00AF5667"/>
    <w:rsid w:val="00AF7328"/>
    <w:rsid w:val="00B01669"/>
    <w:rsid w:val="00B01E66"/>
    <w:rsid w:val="00B027CC"/>
    <w:rsid w:val="00B02811"/>
    <w:rsid w:val="00B02816"/>
    <w:rsid w:val="00B03ECD"/>
    <w:rsid w:val="00B0469A"/>
    <w:rsid w:val="00B04C76"/>
    <w:rsid w:val="00B0518B"/>
    <w:rsid w:val="00B05C65"/>
    <w:rsid w:val="00B06428"/>
    <w:rsid w:val="00B07BFC"/>
    <w:rsid w:val="00B1208E"/>
    <w:rsid w:val="00B12AF9"/>
    <w:rsid w:val="00B140A2"/>
    <w:rsid w:val="00B147E8"/>
    <w:rsid w:val="00B15E1E"/>
    <w:rsid w:val="00B16A9F"/>
    <w:rsid w:val="00B20D0B"/>
    <w:rsid w:val="00B2122C"/>
    <w:rsid w:val="00B21F1B"/>
    <w:rsid w:val="00B220C9"/>
    <w:rsid w:val="00B23C47"/>
    <w:rsid w:val="00B23C9B"/>
    <w:rsid w:val="00B246D0"/>
    <w:rsid w:val="00B24FFB"/>
    <w:rsid w:val="00B255CE"/>
    <w:rsid w:val="00B2797A"/>
    <w:rsid w:val="00B30BBD"/>
    <w:rsid w:val="00B3137D"/>
    <w:rsid w:val="00B316AB"/>
    <w:rsid w:val="00B338BA"/>
    <w:rsid w:val="00B33F23"/>
    <w:rsid w:val="00B33F67"/>
    <w:rsid w:val="00B352B9"/>
    <w:rsid w:val="00B35F94"/>
    <w:rsid w:val="00B36808"/>
    <w:rsid w:val="00B37430"/>
    <w:rsid w:val="00B409AE"/>
    <w:rsid w:val="00B41C02"/>
    <w:rsid w:val="00B41E7C"/>
    <w:rsid w:val="00B42462"/>
    <w:rsid w:val="00B42493"/>
    <w:rsid w:val="00B4470F"/>
    <w:rsid w:val="00B449C8"/>
    <w:rsid w:val="00B46336"/>
    <w:rsid w:val="00B46EC9"/>
    <w:rsid w:val="00B47240"/>
    <w:rsid w:val="00B5034E"/>
    <w:rsid w:val="00B51780"/>
    <w:rsid w:val="00B53614"/>
    <w:rsid w:val="00B56ADB"/>
    <w:rsid w:val="00B57D76"/>
    <w:rsid w:val="00B57FBD"/>
    <w:rsid w:val="00B6057C"/>
    <w:rsid w:val="00B606B6"/>
    <w:rsid w:val="00B61009"/>
    <w:rsid w:val="00B62D13"/>
    <w:rsid w:val="00B62F63"/>
    <w:rsid w:val="00B6342D"/>
    <w:rsid w:val="00B6348B"/>
    <w:rsid w:val="00B638D0"/>
    <w:rsid w:val="00B63AEF"/>
    <w:rsid w:val="00B64E27"/>
    <w:rsid w:val="00B651E9"/>
    <w:rsid w:val="00B6725B"/>
    <w:rsid w:val="00B70CA0"/>
    <w:rsid w:val="00B70F36"/>
    <w:rsid w:val="00B71679"/>
    <w:rsid w:val="00B71738"/>
    <w:rsid w:val="00B72C99"/>
    <w:rsid w:val="00B73627"/>
    <w:rsid w:val="00B73C5E"/>
    <w:rsid w:val="00B757CE"/>
    <w:rsid w:val="00B75C27"/>
    <w:rsid w:val="00B76B5A"/>
    <w:rsid w:val="00B773A1"/>
    <w:rsid w:val="00B833B7"/>
    <w:rsid w:val="00B8348E"/>
    <w:rsid w:val="00B84068"/>
    <w:rsid w:val="00B848AB"/>
    <w:rsid w:val="00B850A6"/>
    <w:rsid w:val="00B855BD"/>
    <w:rsid w:val="00B85A8C"/>
    <w:rsid w:val="00B86C98"/>
    <w:rsid w:val="00B91797"/>
    <w:rsid w:val="00B92D53"/>
    <w:rsid w:val="00B94A52"/>
    <w:rsid w:val="00B965B9"/>
    <w:rsid w:val="00B9756C"/>
    <w:rsid w:val="00BA1380"/>
    <w:rsid w:val="00BA1A4D"/>
    <w:rsid w:val="00BA23F2"/>
    <w:rsid w:val="00BA2B3F"/>
    <w:rsid w:val="00BA3459"/>
    <w:rsid w:val="00BA391B"/>
    <w:rsid w:val="00BA5068"/>
    <w:rsid w:val="00BB255F"/>
    <w:rsid w:val="00BB2B7D"/>
    <w:rsid w:val="00BB339B"/>
    <w:rsid w:val="00BB34AA"/>
    <w:rsid w:val="00BB4811"/>
    <w:rsid w:val="00BB54D9"/>
    <w:rsid w:val="00BB7207"/>
    <w:rsid w:val="00BC0603"/>
    <w:rsid w:val="00BC0B89"/>
    <w:rsid w:val="00BC2180"/>
    <w:rsid w:val="00BC4907"/>
    <w:rsid w:val="00BC4DD8"/>
    <w:rsid w:val="00BC61F1"/>
    <w:rsid w:val="00BC6F87"/>
    <w:rsid w:val="00BC7747"/>
    <w:rsid w:val="00BC7CC4"/>
    <w:rsid w:val="00BD2FA9"/>
    <w:rsid w:val="00BD35D1"/>
    <w:rsid w:val="00BD5D52"/>
    <w:rsid w:val="00BD6B49"/>
    <w:rsid w:val="00BD6DFA"/>
    <w:rsid w:val="00BD6DFB"/>
    <w:rsid w:val="00BD76DD"/>
    <w:rsid w:val="00BE01D4"/>
    <w:rsid w:val="00BE0200"/>
    <w:rsid w:val="00BE0527"/>
    <w:rsid w:val="00BE0B7E"/>
    <w:rsid w:val="00BE0FA7"/>
    <w:rsid w:val="00BE20E3"/>
    <w:rsid w:val="00BE22C3"/>
    <w:rsid w:val="00BE3B01"/>
    <w:rsid w:val="00BE48FE"/>
    <w:rsid w:val="00BE50A0"/>
    <w:rsid w:val="00BE5C1E"/>
    <w:rsid w:val="00BE7096"/>
    <w:rsid w:val="00BE7236"/>
    <w:rsid w:val="00BF00DC"/>
    <w:rsid w:val="00BF04D7"/>
    <w:rsid w:val="00BF27AC"/>
    <w:rsid w:val="00BF2CE7"/>
    <w:rsid w:val="00BF444D"/>
    <w:rsid w:val="00BF5FAA"/>
    <w:rsid w:val="00C008A9"/>
    <w:rsid w:val="00C0148B"/>
    <w:rsid w:val="00C0286A"/>
    <w:rsid w:val="00C02AB7"/>
    <w:rsid w:val="00C03F77"/>
    <w:rsid w:val="00C049F0"/>
    <w:rsid w:val="00C0603C"/>
    <w:rsid w:val="00C1201A"/>
    <w:rsid w:val="00C1350E"/>
    <w:rsid w:val="00C13E79"/>
    <w:rsid w:val="00C14EDE"/>
    <w:rsid w:val="00C15C40"/>
    <w:rsid w:val="00C15C51"/>
    <w:rsid w:val="00C16C8D"/>
    <w:rsid w:val="00C17105"/>
    <w:rsid w:val="00C1797B"/>
    <w:rsid w:val="00C20F48"/>
    <w:rsid w:val="00C23A9D"/>
    <w:rsid w:val="00C247E8"/>
    <w:rsid w:val="00C25267"/>
    <w:rsid w:val="00C270DD"/>
    <w:rsid w:val="00C278E0"/>
    <w:rsid w:val="00C30598"/>
    <w:rsid w:val="00C305B2"/>
    <w:rsid w:val="00C30829"/>
    <w:rsid w:val="00C31872"/>
    <w:rsid w:val="00C34920"/>
    <w:rsid w:val="00C34C1F"/>
    <w:rsid w:val="00C35D8A"/>
    <w:rsid w:val="00C36A0B"/>
    <w:rsid w:val="00C37139"/>
    <w:rsid w:val="00C37F33"/>
    <w:rsid w:val="00C40982"/>
    <w:rsid w:val="00C410A0"/>
    <w:rsid w:val="00C41D00"/>
    <w:rsid w:val="00C42230"/>
    <w:rsid w:val="00C428AF"/>
    <w:rsid w:val="00C43DCA"/>
    <w:rsid w:val="00C44C09"/>
    <w:rsid w:val="00C454F5"/>
    <w:rsid w:val="00C45D9F"/>
    <w:rsid w:val="00C46A68"/>
    <w:rsid w:val="00C4797F"/>
    <w:rsid w:val="00C50EC8"/>
    <w:rsid w:val="00C5141A"/>
    <w:rsid w:val="00C51830"/>
    <w:rsid w:val="00C53954"/>
    <w:rsid w:val="00C53F0B"/>
    <w:rsid w:val="00C54C1B"/>
    <w:rsid w:val="00C55614"/>
    <w:rsid w:val="00C559E2"/>
    <w:rsid w:val="00C57225"/>
    <w:rsid w:val="00C6200E"/>
    <w:rsid w:val="00C6236E"/>
    <w:rsid w:val="00C6298C"/>
    <w:rsid w:val="00C62F7E"/>
    <w:rsid w:val="00C63097"/>
    <w:rsid w:val="00C63794"/>
    <w:rsid w:val="00C639BD"/>
    <w:rsid w:val="00C63C46"/>
    <w:rsid w:val="00C642D9"/>
    <w:rsid w:val="00C656CE"/>
    <w:rsid w:val="00C67838"/>
    <w:rsid w:val="00C67D68"/>
    <w:rsid w:val="00C7073D"/>
    <w:rsid w:val="00C7091F"/>
    <w:rsid w:val="00C70BF7"/>
    <w:rsid w:val="00C72368"/>
    <w:rsid w:val="00C73259"/>
    <w:rsid w:val="00C73373"/>
    <w:rsid w:val="00C73A0E"/>
    <w:rsid w:val="00C74DC6"/>
    <w:rsid w:val="00C74FEC"/>
    <w:rsid w:val="00C77BF4"/>
    <w:rsid w:val="00C77F45"/>
    <w:rsid w:val="00C80661"/>
    <w:rsid w:val="00C80E29"/>
    <w:rsid w:val="00C80EE4"/>
    <w:rsid w:val="00C812DA"/>
    <w:rsid w:val="00C81D6E"/>
    <w:rsid w:val="00C81DC4"/>
    <w:rsid w:val="00C82B21"/>
    <w:rsid w:val="00C82DB0"/>
    <w:rsid w:val="00C83D38"/>
    <w:rsid w:val="00C84C64"/>
    <w:rsid w:val="00C84EDA"/>
    <w:rsid w:val="00C8761E"/>
    <w:rsid w:val="00C87AAC"/>
    <w:rsid w:val="00C87D72"/>
    <w:rsid w:val="00C91247"/>
    <w:rsid w:val="00C91D4B"/>
    <w:rsid w:val="00C91DB0"/>
    <w:rsid w:val="00C92AC0"/>
    <w:rsid w:val="00C93022"/>
    <w:rsid w:val="00C9326E"/>
    <w:rsid w:val="00C93DFF"/>
    <w:rsid w:val="00C95003"/>
    <w:rsid w:val="00C963FD"/>
    <w:rsid w:val="00C969F3"/>
    <w:rsid w:val="00C96DE7"/>
    <w:rsid w:val="00CA0EAC"/>
    <w:rsid w:val="00CA2517"/>
    <w:rsid w:val="00CA3A2E"/>
    <w:rsid w:val="00CA5B97"/>
    <w:rsid w:val="00CA7429"/>
    <w:rsid w:val="00CA7ABE"/>
    <w:rsid w:val="00CA7EEA"/>
    <w:rsid w:val="00CB30F1"/>
    <w:rsid w:val="00CB339A"/>
    <w:rsid w:val="00CB3865"/>
    <w:rsid w:val="00CB3E51"/>
    <w:rsid w:val="00CB5741"/>
    <w:rsid w:val="00CB5B0E"/>
    <w:rsid w:val="00CB6903"/>
    <w:rsid w:val="00CB6C56"/>
    <w:rsid w:val="00CB74C5"/>
    <w:rsid w:val="00CC0342"/>
    <w:rsid w:val="00CC03D3"/>
    <w:rsid w:val="00CC06CF"/>
    <w:rsid w:val="00CC18BA"/>
    <w:rsid w:val="00CC23E4"/>
    <w:rsid w:val="00CC2F5C"/>
    <w:rsid w:val="00CC33AA"/>
    <w:rsid w:val="00CC3533"/>
    <w:rsid w:val="00CC3FE5"/>
    <w:rsid w:val="00CC4143"/>
    <w:rsid w:val="00CD1AE9"/>
    <w:rsid w:val="00CD2038"/>
    <w:rsid w:val="00CD387C"/>
    <w:rsid w:val="00CD5D6B"/>
    <w:rsid w:val="00CD6651"/>
    <w:rsid w:val="00CD66B2"/>
    <w:rsid w:val="00CD6F61"/>
    <w:rsid w:val="00CD7DE7"/>
    <w:rsid w:val="00CE0658"/>
    <w:rsid w:val="00CE0F67"/>
    <w:rsid w:val="00CE214E"/>
    <w:rsid w:val="00CE39ED"/>
    <w:rsid w:val="00CE41C5"/>
    <w:rsid w:val="00CE61D6"/>
    <w:rsid w:val="00CE721A"/>
    <w:rsid w:val="00CE7C78"/>
    <w:rsid w:val="00CF0DAA"/>
    <w:rsid w:val="00CF0FDD"/>
    <w:rsid w:val="00CF264D"/>
    <w:rsid w:val="00CF389B"/>
    <w:rsid w:val="00CF39D2"/>
    <w:rsid w:val="00CF3CDC"/>
    <w:rsid w:val="00CF59C9"/>
    <w:rsid w:val="00CF5F84"/>
    <w:rsid w:val="00CF772E"/>
    <w:rsid w:val="00CF79FF"/>
    <w:rsid w:val="00CF7ACE"/>
    <w:rsid w:val="00D01F0E"/>
    <w:rsid w:val="00D024FE"/>
    <w:rsid w:val="00D02E52"/>
    <w:rsid w:val="00D0598F"/>
    <w:rsid w:val="00D06B14"/>
    <w:rsid w:val="00D06B9E"/>
    <w:rsid w:val="00D10EFC"/>
    <w:rsid w:val="00D1110A"/>
    <w:rsid w:val="00D14824"/>
    <w:rsid w:val="00D156C1"/>
    <w:rsid w:val="00D16DF7"/>
    <w:rsid w:val="00D1711E"/>
    <w:rsid w:val="00D17703"/>
    <w:rsid w:val="00D17D17"/>
    <w:rsid w:val="00D202F3"/>
    <w:rsid w:val="00D20A89"/>
    <w:rsid w:val="00D20BB2"/>
    <w:rsid w:val="00D2199D"/>
    <w:rsid w:val="00D221A7"/>
    <w:rsid w:val="00D22484"/>
    <w:rsid w:val="00D22C96"/>
    <w:rsid w:val="00D23821"/>
    <w:rsid w:val="00D244FF"/>
    <w:rsid w:val="00D26C80"/>
    <w:rsid w:val="00D279EA"/>
    <w:rsid w:val="00D30117"/>
    <w:rsid w:val="00D3359B"/>
    <w:rsid w:val="00D342CE"/>
    <w:rsid w:val="00D34365"/>
    <w:rsid w:val="00D346DE"/>
    <w:rsid w:val="00D35F17"/>
    <w:rsid w:val="00D407AE"/>
    <w:rsid w:val="00D41312"/>
    <w:rsid w:val="00D42160"/>
    <w:rsid w:val="00D42BFC"/>
    <w:rsid w:val="00D42E6F"/>
    <w:rsid w:val="00D42EA5"/>
    <w:rsid w:val="00D440B5"/>
    <w:rsid w:val="00D451BA"/>
    <w:rsid w:val="00D453A3"/>
    <w:rsid w:val="00D45732"/>
    <w:rsid w:val="00D47010"/>
    <w:rsid w:val="00D472CC"/>
    <w:rsid w:val="00D47810"/>
    <w:rsid w:val="00D4787F"/>
    <w:rsid w:val="00D47980"/>
    <w:rsid w:val="00D47D63"/>
    <w:rsid w:val="00D50977"/>
    <w:rsid w:val="00D5131A"/>
    <w:rsid w:val="00D53D10"/>
    <w:rsid w:val="00D54FAD"/>
    <w:rsid w:val="00D56B98"/>
    <w:rsid w:val="00D57CB1"/>
    <w:rsid w:val="00D60AA0"/>
    <w:rsid w:val="00D61085"/>
    <w:rsid w:val="00D635BF"/>
    <w:rsid w:val="00D64168"/>
    <w:rsid w:val="00D6547F"/>
    <w:rsid w:val="00D661DA"/>
    <w:rsid w:val="00D670AE"/>
    <w:rsid w:val="00D677C1"/>
    <w:rsid w:val="00D7054E"/>
    <w:rsid w:val="00D71005"/>
    <w:rsid w:val="00D716FB"/>
    <w:rsid w:val="00D71FE8"/>
    <w:rsid w:val="00D728DA"/>
    <w:rsid w:val="00D72924"/>
    <w:rsid w:val="00D72B7A"/>
    <w:rsid w:val="00D730A8"/>
    <w:rsid w:val="00D73D7B"/>
    <w:rsid w:val="00D73EBE"/>
    <w:rsid w:val="00D74792"/>
    <w:rsid w:val="00D74F40"/>
    <w:rsid w:val="00D756FD"/>
    <w:rsid w:val="00D7576D"/>
    <w:rsid w:val="00D75B1D"/>
    <w:rsid w:val="00D826BF"/>
    <w:rsid w:val="00D82E75"/>
    <w:rsid w:val="00D82EF5"/>
    <w:rsid w:val="00D82F94"/>
    <w:rsid w:val="00D847EA"/>
    <w:rsid w:val="00D8487D"/>
    <w:rsid w:val="00D863DD"/>
    <w:rsid w:val="00D86DF4"/>
    <w:rsid w:val="00D87343"/>
    <w:rsid w:val="00D87F5A"/>
    <w:rsid w:val="00D90AB4"/>
    <w:rsid w:val="00D92874"/>
    <w:rsid w:val="00D935EC"/>
    <w:rsid w:val="00D944BF"/>
    <w:rsid w:val="00D957E0"/>
    <w:rsid w:val="00D95873"/>
    <w:rsid w:val="00D963D2"/>
    <w:rsid w:val="00D97DED"/>
    <w:rsid w:val="00DA04F5"/>
    <w:rsid w:val="00DA0C98"/>
    <w:rsid w:val="00DA26CC"/>
    <w:rsid w:val="00DA37C5"/>
    <w:rsid w:val="00DA44E0"/>
    <w:rsid w:val="00DA51C9"/>
    <w:rsid w:val="00DA61C4"/>
    <w:rsid w:val="00DA675B"/>
    <w:rsid w:val="00DA711F"/>
    <w:rsid w:val="00DA7190"/>
    <w:rsid w:val="00DB0F0A"/>
    <w:rsid w:val="00DB173E"/>
    <w:rsid w:val="00DB1FF8"/>
    <w:rsid w:val="00DB3DF7"/>
    <w:rsid w:val="00DB4140"/>
    <w:rsid w:val="00DB4B59"/>
    <w:rsid w:val="00DB4FAB"/>
    <w:rsid w:val="00DB56A7"/>
    <w:rsid w:val="00DB62EF"/>
    <w:rsid w:val="00DB6AEB"/>
    <w:rsid w:val="00DB7F13"/>
    <w:rsid w:val="00DC1794"/>
    <w:rsid w:val="00DC28C9"/>
    <w:rsid w:val="00DC6A7D"/>
    <w:rsid w:val="00DC6AE9"/>
    <w:rsid w:val="00DC6FC8"/>
    <w:rsid w:val="00DC70EE"/>
    <w:rsid w:val="00DC7E00"/>
    <w:rsid w:val="00DD085D"/>
    <w:rsid w:val="00DD1804"/>
    <w:rsid w:val="00DD1D24"/>
    <w:rsid w:val="00DD3442"/>
    <w:rsid w:val="00DD495E"/>
    <w:rsid w:val="00DD4C96"/>
    <w:rsid w:val="00DD6193"/>
    <w:rsid w:val="00DD6316"/>
    <w:rsid w:val="00DD7026"/>
    <w:rsid w:val="00DD709C"/>
    <w:rsid w:val="00DD7240"/>
    <w:rsid w:val="00DD736A"/>
    <w:rsid w:val="00DD7E72"/>
    <w:rsid w:val="00DE0F72"/>
    <w:rsid w:val="00DE1368"/>
    <w:rsid w:val="00DE2076"/>
    <w:rsid w:val="00DE21AA"/>
    <w:rsid w:val="00DE4E72"/>
    <w:rsid w:val="00DE502D"/>
    <w:rsid w:val="00DF3858"/>
    <w:rsid w:val="00DF664C"/>
    <w:rsid w:val="00E00557"/>
    <w:rsid w:val="00E046B2"/>
    <w:rsid w:val="00E06C94"/>
    <w:rsid w:val="00E0793A"/>
    <w:rsid w:val="00E10B71"/>
    <w:rsid w:val="00E12D99"/>
    <w:rsid w:val="00E13128"/>
    <w:rsid w:val="00E13B39"/>
    <w:rsid w:val="00E14310"/>
    <w:rsid w:val="00E14B94"/>
    <w:rsid w:val="00E15269"/>
    <w:rsid w:val="00E157C0"/>
    <w:rsid w:val="00E169D4"/>
    <w:rsid w:val="00E215CC"/>
    <w:rsid w:val="00E21B39"/>
    <w:rsid w:val="00E21BBE"/>
    <w:rsid w:val="00E23219"/>
    <w:rsid w:val="00E26800"/>
    <w:rsid w:val="00E26ECD"/>
    <w:rsid w:val="00E34417"/>
    <w:rsid w:val="00E35243"/>
    <w:rsid w:val="00E35258"/>
    <w:rsid w:val="00E36914"/>
    <w:rsid w:val="00E36CC9"/>
    <w:rsid w:val="00E378E7"/>
    <w:rsid w:val="00E37A48"/>
    <w:rsid w:val="00E40B34"/>
    <w:rsid w:val="00E40CC0"/>
    <w:rsid w:val="00E415DC"/>
    <w:rsid w:val="00E42188"/>
    <w:rsid w:val="00E43995"/>
    <w:rsid w:val="00E45526"/>
    <w:rsid w:val="00E46C23"/>
    <w:rsid w:val="00E4786C"/>
    <w:rsid w:val="00E47F99"/>
    <w:rsid w:val="00E51090"/>
    <w:rsid w:val="00E5195E"/>
    <w:rsid w:val="00E51A42"/>
    <w:rsid w:val="00E5346D"/>
    <w:rsid w:val="00E5427C"/>
    <w:rsid w:val="00E54DAE"/>
    <w:rsid w:val="00E55128"/>
    <w:rsid w:val="00E6167D"/>
    <w:rsid w:val="00E62A81"/>
    <w:rsid w:val="00E638E3"/>
    <w:rsid w:val="00E63A59"/>
    <w:rsid w:val="00E63AAD"/>
    <w:rsid w:val="00E669A7"/>
    <w:rsid w:val="00E67054"/>
    <w:rsid w:val="00E70FDF"/>
    <w:rsid w:val="00E71403"/>
    <w:rsid w:val="00E71FAD"/>
    <w:rsid w:val="00E72595"/>
    <w:rsid w:val="00E73319"/>
    <w:rsid w:val="00E73F98"/>
    <w:rsid w:val="00E74B10"/>
    <w:rsid w:val="00E7596E"/>
    <w:rsid w:val="00E76E30"/>
    <w:rsid w:val="00E772BC"/>
    <w:rsid w:val="00E774AD"/>
    <w:rsid w:val="00E77A3A"/>
    <w:rsid w:val="00E8143E"/>
    <w:rsid w:val="00E81915"/>
    <w:rsid w:val="00E84BA7"/>
    <w:rsid w:val="00E84BE3"/>
    <w:rsid w:val="00E90B4E"/>
    <w:rsid w:val="00E91695"/>
    <w:rsid w:val="00E91AFA"/>
    <w:rsid w:val="00E91F75"/>
    <w:rsid w:val="00E93022"/>
    <w:rsid w:val="00E93475"/>
    <w:rsid w:val="00E944F1"/>
    <w:rsid w:val="00E948FF"/>
    <w:rsid w:val="00E951A7"/>
    <w:rsid w:val="00E966AE"/>
    <w:rsid w:val="00E968B1"/>
    <w:rsid w:val="00E97708"/>
    <w:rsid w:val="00E97862"/>
    <w:rsid w:val="00EA04A7"/>
    <w:rsid w:val="00EA3634"/>
    <w:rsid w:val="00EA41A8"/>
    <w:rsid w:val="00EA4745"/>
    <w:rsid w:val="00EA530E"/>
    <w:rsid w:val="00EA56B5"/>
    <w:rsid w:val="00EA6B20"/>
    <w:rsid w:val="00EA710E"/>
    <w:rsid w:val="00EA78A8"/>
    <w:rsid w:val="00EA7C62"/>
    <w:rsid w:val="00EB0847"/>
    <w:rsid w:val="00EB0A0A"/>
    <w:rsid w:val="00EB173F"/>
    <w:rsid w:val="00EB1A9F"/>
    <w:rsid w:val="00EB2539"/>
    <w:rsid w:val="00EB3526"/>
    <w:rsid w:val="00EB46F6"/>
    <w:rsid w:val="00EB6895"/>
    <w:rsid w:val="00EB7B1E"/>
    <w:rsid w:val="00EC00BD"/>
    <w:rsid w:val="00EC0141"/>
    <w:rsid w:val="00EC06C5"/>
    <w:rsid w:val="00EC07C1"/>
    <w:rsid w:val="00EC0A27"/>
    <w:rsid w:val="00EC27D2"/>
    <w:rsid w:val="00EC28F8"/>
    <w:rsid w:val="00EC33C4"/>
    <w:rsid w:val="00EC3434"/>
    <w:rsid w:val="00EC3C64"/>
    <w:rsid w:val="00EC4E52"/>
    <w:rsid w:val="00EC5C2E"/>
    <w:rsid w:val="00EC6501"/>
    <w:rsid w:val="00EC7381"/>
    <w:rsid w:val="00EC7809"/>
    <w:rsid w:val="00ED0E3F"/>
    <w:rsid w:val="00ED1EA8"/>
    <w:rsid w:val="00ED2544"/>
    <w:rsid w:val="00ED37AA"/>
    <w:rsid w:val="00ED4FF0"/>
    <w:rsid w:val="00ED53D9"/>
    <w:rsid w:val="00ED6EB2"/>
    <w:rsid w:val="00EE11F9"/>
    <w:rsid w:val="00EE1690"/>
    <w:rsid w:val="00EE3564"/>
    <w:rsid w:val="00EE3B48"/>
    <w:rsid w:val="00EE3EDE"/>
    <w:rsid w:val="00EE5241"/>
    <w:rsid w:val="00EE5968"/>
    <w:rsid w:val="00EE5CB2"/>
    <w:rsid w:val="00EE5D94"/>
    <w:rsid w:val="00EE6F90"/>
    <w:rsid w:val="00EE7632"/>
    <w:rsid w:val="00EE7E2F"/>
    <w:rsid w:val="00EF12D9"/>
    <w:rsid w:val="00EF1566"/>
    <w:rsid w:val="00EF2284"/>
    <w:rsid w:val="00EF31F8"/>
    <w:rsid w:val="00EF42AF"/>
    <w:rsid w:val="00EF6419"/>
    <w:rsid w:val="00EF65E1"/>
    <w:rsid w:val="00EF6CB1"/>
    <w:rsid w:val="00EF773C"/>
    <w:rsid w:val="00EF78F0"/>
    <w:rsid w:val="00F00BB1"/>
    <w:rsid w:val="00F011D9"/>
    <w:rsid w:val="00F0171A"/>
    <w:rsid w:val="00F01CEF"/>
    <w:rsid w:val="00F02F7B"/>
    <w:rsid w:val="00F0300F"/>
    <w:rsid w:val="00F04CF8"/>
    <w:rsid w:val="00F05473"/>
    <w:rsid w:val="00F07208"/>
    <w:rsid w:val="00F10DB8"/>
    <w:rsid w:val="00F1135B"/>
    <w:rsid w:val="00F115BE"/>
    <w:rsid w:val="00F11FE5"/>
    <w:rsid w:val="00F129E6"/>
    <w:rsid w:val="00F1415E"/>
    <w:rsid w:val="00F1700D"/>
    <w:rsid w:val="00F1746D"/>
    <w:rsid w:val="00F20492"/>
    <w:rsid w:val="00F23D3C"/>
    <w:rsid w:val="00F26954"/>
    <w:rsid w:val="00F270B4"/>
    <w:rsid w:val="00F27212"/>
    <w:rsid w:val="00F27B16"/>
    <w:rsid w:val="00F30F6A"/>
    <w:rsid w:val="00F3149F"/>
    <w:rsid w:val="00F32F28"/>
    <w:rsid w:val="00F33E30"/>
    <w:rsid w:val="00F33F42"/>
    <w:rsid w:val="00F353B9"/>
    <w:rsid w:val="00F36C8F"/>
    <w:rsid w:val="00F36E91"/>
    <w:rsid w:val="00F40C5F"/>
    <w:rsid w:val="00F474F0"/>
    <w:rsid w:val="00F476AF"/>
    <w:rsid w:val="00F517E2"/>
    <w:rsid w:val="00F54460"/>
    <w:rsid w:val="00F55202"/>
    <w:rsid w:val="00F55439"/>
    <w:rsid w:val="00F5631C"/>
    <w:rsid w:val="00F56C88"/>
    <w:rsid w:val="00F578F2"/>
    <w:rsid w:val="00F606C8"/>
    <w:rsid w:val="00F60D95"/>
    <w:rsid w:val="00F61C98"/>
    <w:rsid w:val="00F62754"/>
    <w:rsid w:val="00F62A01"/>
    <w:rsid w:val="00F6652D"/>
    <w:rsid w:val="00F66657"/>
    <w:rsid w:val="00F66E07"/>
    <w:rsid w:val="00F70625"/>
    <w:rsid w:val="00F71B0B"/>
    <w:rsid w:val="00F73041"/>
    <w:rsid w:val="00F7356B"/>
    <w:rsid w:val="00F743F3"/>
    <w:rsid w:val="00F75A80"/>
    <w:rsid w:val="00F80266"/>
    <w:rsid w:val="00F82B9E"/>
    <w:rsid w:val="00F84A40"/>
    <w:rsid w:val="00F850AD"/>
    <w:rsid w:val="00F8788C"/>
    <w:rsid w:val="00F9032F"/>
    <w:rsid w:val="00F90726"/>
    <w:rsid w:val="00F90B84"/>
    <w:rsid w:val="00F91BBC"/>
    <w:rsid w:val="00F91D49"/>
    <w:rsid w:val="00F9278C"/>
    <w:rsid w:val="00F92F5C"/>
    <w:rsid w:val="00F93783"/>
    <w:rsid w:val="00F93A82"/>
    <w:rsid w:val="00F93C79"/>
    <w:rsid w:val="00F9448C"/>
    <w:rsid w:val="00F9491A"/>
    <w:rsid w:val="00F950DE"/>
    <w:rsid w:val="00F96827"/>
    <w:rsid w:val="00F9769C"/>
    <w:rsid w:val="00FA056C"/>
    <w:rsid w:val="00FA2F0B"/>
    <w:rsid w:val="00FA3F43"/>
    <w:rsid w:val="00FA4D85"/>
    <w:rsid w:val="00FA578A"/>
    <w:rsid w:val="00FA5A3F"/>
    <w:rsid w:val="00FA6283"/>
    <w:rsid w:val="00FB0FF6"/>
    <w:rsid w:val="00FB1031"/>
    <w:rsid w:val="00FB1C67"/>
    <w:rsid w:val="00FB26D7"/>
    <w:rsid w:val="00FB3824"/>
    <w:rsid w:val="00FB448D"/>
    <w:rsid w:val="00FB4627"/>
    <w:rsid w:val="00FB4B9D"/>
    <w:rsid w:val="00FB67A5"/>
    <w:rsid w:val="00FB7C3C"/>
    <w:rsid w:val="00FC16C1"/>
    <w:rsid w:val="00FC4039"/>
    <w:rsid w:val="00FC4324"/>
    <w:rsid w:val="00FC4C5A"/>
    <w:rsid w:val="00FC5C47"/>
    <w:rsid w:val="00FC612C"/>
    <w:rsid w:val="00FC68BF"/>
    <w:rsid w:val="00FC6F1C"/>
    <w:rsid w:val="00FC6FCC"/>
    <w:rsid w:val="00FC7FD3"/>
    <w:rsid w:val="00FD0D37"/>
    <w:rsid w:val="00FD1170"/>
    <w:rsid w:val="00FD1492"/>
    <w:rsid w:val="00FD2783"/>
    <w:rsid w:val="00FD28DA"/>
    <w:rsid w:val="00FD52E6"/>
    <w:rsid w:val="00FD56A5"/>
    <w:rsid w:val="00FD6BBF"/>
    <w:rsid w:val="00FD6BE9"/>
    <w:rsid w:val="00FD79B5"/>
    <w:rsid w:val="00FD7F34"/>
    <w:rsid w:val="00FE0E8A"/>
    <w:rsid w:val="00FE1D59"/>
    <w:rsid w:val="00FE1D8A"/>
    <w:rsid w:val="00FE2DD6"/>
    <w:rsid w:val="00FE45D0"/>
    <w:rsid w:val="00FE6308"/>
    <w:rsid w:val="00FE7448"/>
    <w:rsid w:val="00FE7E88"/>
    <w:rsid w:val="00FF0631"/>
    <w:rsid w:val="00FF1011"/>
    <w:rsid w:val="00FF3761"/>
    <w:rsid w:val="00FF41E6"/>
    <w:rsid w:val="00FF4853"/>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F6D89"/>
  <w15:docId w15:val="{04F64CC8-16A2-4C9B-BC8A-FDECE65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018C"/>
    <w:rPr>
      <w:rFonts w:ascii="Times New Roman" w:hAnsi="Times New Roman"/>
      <w:sz w:val="24"/>
    </w:rPr>
  </w:style>
  <w:style w:type="paragraph" w:styleId="Heading1">
    <w:name w:val="heading 1"/>
    <w:basedOn w:val="Normal"/>
    <w:next w:val="BodyText1"/>
    <w:link w:val="Heading1Char"/>
    <w:qFormat/>
    <w:rsid w:val="000F1A1F"/>
    <w:pPr>
      <w:keepNext/>
      <w:spacing w:before="120" w:after="360"/>
      <w:outlineLvl w:val="0"/>
    </w:pPr>
    <w:rPr>
      <w:b/>
      <w:caps/>
      <w:kern w:val="28"/>
    </w:rPr>
  </w:style>
  <w:style w:type="paragraph" w:styleId="Heading2">
    <w:name w:val="heading 2"/>
    <w:basedOn w:val="Normal"/>
    <w:next w:val="BodyText1"/>
    <w:link w:val="Heading2Char"/>
    <w:qFormat/>
    <w:rsid w:val="000F1A1F"/>
    <w:pPr>
      <w:keepNext/>
      <w:spacing w:after="360"/>
      <w:outlineLvl w:val="1"/>
    </w:pPr>
    <w:rPr>
      <w:b/>
    </w:rPr>
  </w:style>
  <w:style w:type="paragraph" w:styleId="Heading3">
    <w:name w:val="heading 3"/>
    <w:basedOn w:val="Normal"/>
    <w:next w:val="BodyText1"/>
    <w:link w:val="Heading3Char"/>
    <w:qFormat/>
    <w:rsid w:val="00CC3FE5"/>
    <w:pPr>
      <w:keepNext/>
      <w:spacing w:after="360"/>
      <w:outlineLvl w:val="2"/>
    </w:pPr>
    <w:rPr>
      <w:i/>
    </w:rPr>
  </w:style>
  <w:style w:type="paragraph" w:styleId="Heading4">
    <w:name w:val="heading 4"/>
    <w:basedOn w:val="Normal"/>
    <w:next w:val="BodyText1"/>
    <w:link w:val="Heading4Char"/>
    <w:qFormat/>
    <w:rsid w:val="00CC3FE5"/>
    <w:pPr>
      <w:keepNext/>
      <w:spacing w:after="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right" w:leader="dot" w:pos="9360"/>
      </w:tabs>
      <w:ind w:left="1440"/>
    </w:pPr>
  </w:style>
  <w:style w:type="paragraph" w:styleId="TOC2">
    <w:name w:val="toc 2"/>
    <w:basedOn w:val="Normal"/>
    <w:next w:val="Normal"/>
    <w:uiPriority w:val="39"/>
    <w:rsid w:val="004B1EF4"/>
    <w:pPr>
      <w:tabs>
        <w:tab w:val="right" w:leader="dot" w:pos="9360"/>
      </w:tabs>
      <w:ind w:left="720" w:right="576"/>
    </w:pPr>
  </w:style>
  <w:style w:type="paragraph" w:styleId="TOC1">
    <w:name w:val="toc 1"/>
    <w:basedOn w:val="Normal"/>
    <w:next w:val="Normal"/>
    <w:uiPriority w:val="39"/>
    <w:rsid w:val="00596917"/>
    <w:pPr>
      <w:tabs>
        <w:tab w:val="right" w:leader="dot" w:pos="9360"/>
      </w:tabs>
      <w:spacing w:before="120" w:after="120"/>
      <w:ind w:left="720" w:right="576" w:hanging="720"/>
    </w:pPr>
    <w:rPr>
      <w:caps/>
    </w:rPr>
  </w:style>
  <w:style w:type="paragraph" w:customStyle="1" w:styleId="TableTitle">
    <w:name w:val="Table Title"/>
    <w:basedOn w:val="Normal"/>
    <w:next w:val="Normal"/>
    <w:qFormat/>
    <w:rsid w:val="00AD5723"/>
    <w:pPr>
      <w:keepNext/>
      <w:keepLines/>
      <w:spacing w:after="120"/>
    </w:pPr>
    <w:rPr>
      <w:b/>
    </w:rPr>
  </w:style>
  <w:style w:type="paragraph" w:customStyle="1" w:styleId="FigureCaption">
    <w:name w:val="Figure Caption"/>
    <w:basedOn w:val="Normal"/>
    <w:next w:val="BodyText1"/>
    <w:qFormat/>
    <w:rsid w:val="00AD5723"/>
    <w:pPr>
      <w:keepLines/>
      <w:spacing w:before="120" w:after="360"/>
      <w:jc w:val="center"/>
    </w:pPr>
    <w:rPr>
      <w:b/>
    </w:rPr>
  </w:style>
  <w:style w:type="paragraph" w:customStyle="1" w:styleId="BodyText1">
    <w:name w:val="Body Text1"/>
    <w:basedOn w:val="Normal"/>
    <w:link w:val="BodyText1Char"/>
    <w:qFormat/>
    <w:pPr>
      <w:spacing w:after="360"/>
    </w:pPr>
  </w:style>
  <w:style w:type="paragraph" w:customStyle="1" w:styleId="Titlepageinfo">
    <w:name w:val="Title page info"/>
    <w:basedOn w:val="Normal"/>
    <w:pPr>
      <w:jc w:val="center"/>
    </w:pPr>
  </w:style>
  <w:style w:type="paragraph" w:customStyle="1" w:styleId="TOCHeading1">
    <w:name w:val="TOC Heading 1"/>
    <w:basedOn w:val="Normal"/>
    <w:next w:val="Normal"/>
    <w:rsid w:val="00646D1C"/>
    <w:pPr>
      <w:spacing w:after="360"/>
      <w:jc w:val="center"/>
    </w:pPr>
    <w:rPr>
      <w:b/>
      <w:caps/>
    </w:rPr>
  </w:style>
  <w:style w:type="paragraph" w:customStyle="1" w:styleId="TitlePageTitle">
    <w:name w:val="Title Page Title"/>
    <w:basedOn w:val="Normal"/>
    <w:rsid w:val="00F476AF"/>
    <w:pPr>
      <w:jc w:val="center"/>
    </w:pPr>
    <w:rPr>
      <w:b/>
      <w:smallCaps/>
      <w:sz w:val="48"/>
    </w:rPr>
  </w:style>
  <w:style w:type="paragraph" w:customStyle="1" w:styleId="References">
    <w:name w:val="References"/>
    <w:basedOn w:val="Normal"/>
    <w:link w:val="ReferencesChar"/>
    <w:qFormat/>
    <w:rsid w:val="00621308"/>
    <w:pPr>
      <w:keepLines/>
      <w:tabs>
        <w:tab w:val="left" w:pos="360"/>
        <w:tab w:val="left" w:pos="720"/>
      </w:tabs>
      <w:ind w:left="720" w:hanging="720"/>
    </w:pPr>
  </w:style>
  <w:style w:type="character" w:styleId="PageNumber">
    <w:name w:val="page number"/>
    <w:basedOn w:val="DefaultParagraphFont"/>
    <w:rPr>
      <w:rFonts w:ascii="Times New Roman" w:hAnsi="Times New Roman"/>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quation">
    <w:name w:val="Equation"/>
    <w:basedOn w:val="BodyText1"/>
    <w:next w:val="BodyText1"/>
    <w:qFormat/>
    <w:rsid w:val="00953C83"/>
    <w:pPr>
      <w:tabs>
        <w:tab w:val="right" w:pos="9360"/>
      </w:tabs>
    </w:pPr>
  </w:style>
  <w:style w:type="paragraph" w:styleId="TableofFigures">
    <w:name w:val="table of figures"/>
    <w:aliases w:val="Tables"/>
    <w:basedOn w:val="Normal"/>
    <w:next w:val="Normal"/>
    <w:uiPriority w:val="99"/>
    <w:rsid w:val="00B37430"/>
    <w:pPr>
      <w:keepLines/>
      <w:tabs>
        <w:tab w:val="right" w:leader="dot" w:pos="9360"/>
      </w:tabs>
      <w:ind w:left="1008" w:right="576" w:hanging="1008"/>
    </w:pPr>
  </w:style>
  <w:style w:type="paragraph" w:styleId="ListNumber">
    <w:name w:val="List Number"/>
    <w:basedOn w:val="Normal"/>
    <w:qFormat/>
    <w:rsid w:val="005F0423"/>
    <w:pPr>
      <w:numPr>
        <w:numId w:val="23"/>
      </w:numPr>
      <w:tabs>
        <w:tab w:val="left" w:pos="360"/>
      </w:tabs>
      <w:spacing w:after="360"/>
      <w:contextualSpacing/>
    </w:pPr>
  </w:style>
  <w:style w:type="paragraph" w:styleId="ListBullet">
    <w:name w:val="List Bullet"/>
    <w:basedOn w:val="Normal"/>
    <w:qFormat/>
    <w:rsid w:val="003011D8"/>
    <w:pPr>
      <w:numPr>
        <w:numId w:val="31"/>
      </w:numPr>
      <w:spacing w:after="360"/>
      <w:contextualSpacing/>
    </w:pPr>
  </w:style>
  <w:style w:type="paragraph" w:customStyle="1" w:styleId="TableNote">
    <w:name w:val="Table Note"/>
    <w:basedOn w:val="Normal"/>
    <w:next w:val="BodyText1"/>
    <w:qFormat/>
    <w:rsid w:val="00286647"/>
    <w:pPr>
      <w:spacing w:before="80" w:after="360"/>
      <w:contextualSpacing/>
    </w:pPr>
    <w:rPr>
      <w:sz w:val="20"/>
    </w:rPr>
  </w:style>
  <w:style w:type="paragraph" w:customStyle="1" w:styleId="Figure">
    <w:name w:val="Figure"/>
    <w:basedOn w:val="BodyText1"/>
    <w:next w:val="FigureAttribution"/>
    <w:qFormat/>
    <w:rsid w:val="0009268B"/>
    <w:pPr>
      <w:keepNext/>
      <w:keepLines/>
      <w:spacing w:after="0"/>
      <w:jc w:val="center"/>
    </w:pPr>
    <w:rPr>
      <w:noProof/>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unhideWhenUsed/>
    <w:rsid w:val="00040A47"/>
    <w:rPr>
      <w:sz w:val="16"/>
      <w:szCs w:val="16"/>
    </w:rPr>
  </w:style>
  <w:style w:type="paragraph" w:styleId="CommentText">
    <w:name w:val="annotation text"/>
    <w:basedOn w:val="Normal"/>
    <w:link w:val="CommentTextChar"/>
    <w:uiPriority w:val="99"/>
    <w:unhideWhenUsed/>
    <w:rsid w:val="00122AB2"/>
  </w:style>
  <w:style w:type="character" w:customStyle="1" w:styleId="CommentTextChar">
    <w:name w:val="Comment Text Char"/>
    <w:basedOn w:val="DefaultParagraphFont"/>
    <w:link w:val="CommentText"/>
    <w:uiPriority w:val="99"/>
    <w:rsid w:val="00122AB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0A47"/>
    <w:rPr>
      <w:b/>
      <w:bCs/>
    </w:rPr>
  </w:style>
  <w:style w:type="character" w:customStyle="1" w:styleId="CommentSubjectChar">
    <w:name w:val="Comment Subject Char"/>
    <w:basedOn w:val="CommentTextChar"/>
    <w:link w:val="CommentSubject"/>
    <w:uiPriority w:val="99"/>
    <w:semiHidden/>
    <w:rsid w:val="00040A47"/>
    <w:rPr>
      <w:rFonts w:ascii="Times New Roman" w:hAnsi="Times New Roman"/>
      <w:b/>
      <w:bCs/>
      <w:sz w:val="24"/>
    </w:rPr>
  </w:style>
  <w:style w:type="paragraph" w:styleId="BalloonText">
    <w:name w:val="Balloon Text"/>
    <w:basedOn w:val="Normal"/>
    <w:link w:val="BalloonTextChar"/>
    <w:uiPriority w:val="99"/>
    <w:unhideWhenUsed/>
    <w:rsid w:val="00DD495E"/>
    <w:rPr>
      <w:rFonts w:cs="Tahoma"/>
      <w:szCs w:val="16"/>
    </w:rPr>
  </w:style>
  <w:style w:type="character" w:customStyle="1" w:styleId="BalloonTextChar">
    <w:name w:val="Balloon Text Char"/>
    <w:basedOn w:val="DefaultParagraphFont"/>
    <w:link w:val="BalloonText"/>
    <w:uiPriority w:val="99"/>
    <w:rsid w:val="00DD495E"/>
    <w:rPr>
      <w:rFonts w:ascii="Times New Roman" w:hAnsi="Times New Roman" w:cs="Tahoma"/>
      <w:sz w:val="24"/>
      <w:szCs w:val="16"/>
    </w:rPr>
  </w:style>
  <w:style w:type="paragraph" w:styleId="Header">
    <w:name w:val="header"/>
    <w:basedOn w:val="Normal"/>
    <w:link w:val="HeaderChar"/>
    <w:uiPriority w:val="99"/>
    <w:unhideWhenUsed/>
    <w:rsid w:val="001766AC"/>
    <w:pPr>
      <w:tabs>
        <w:tab w:val="center" w:pos="4680"/>
        <w:tab w:val="right" w:pos="9360"/>
      </w:tabs>
    </w:pPr>
  </w:style>
  <w:style w:type="character" w:customStyle="1" w:styleId="HeaderChar">
    <w:name w:val="Header Char"/>
    <w:basedOn w:val="DefaultParagraphFont"/>
    <w:link w:val="Header"/>
    <w:uiPriority w:val="99"/>
    <w:rsid w:val="001766AC"/>
    <w:rPr>
      <w:rFonts w:ascii="Times New Roman" w:hAnsi="Times New Roman"/>
      <w:sz w:val="24"/>
    </w:rPr>
  </w:style>
  <w:style w:type="paragraph" w:styleId="Footer">
    <w:name w:val="footer"/>
    <w:basedOn w:val="Normal"/>
    <w:link w:val="FooterChar"/>
    <w:uiPriority w:val="99"/>
    <w:unhideWhenUsed/>
    <w:rsid w:val="001766AC"/>
    <w:pPr>
      <w:tabs>
        <w:tab w:val="center" w:pos="4680"/>
        <w:tab w:val="right" w:pos="9360"/>
      </w:tabs>
    </w:pPr>
  </w:style>
  <w:style w:type="character" w:customStyle="1" w:styleId="FooterChar">
    <w:name w:val="Footer Char"/>
    <w:basedOn w:val="DefaultParagraphFont"/>
    <w:link w:val="Footer"/>
    <w:uiPriority w:val="99"/>
    <w:rsid w:val="001766AC"/>
    <w:rPr>
      <w:rFonts w:ascii="Times New Roman" w:hAnsi="Times New Roman"/>
      <w:sz w:val="24"/>
    </w:rPr>
  </w:style>
  <w:style w:type="character" w:styleId="FollowedHyperlink">
    <w:name w:val="FollowedHyperlink"/>
    <w:basedOn w:val="DefaultParagraphFont"/>
    <w:uiPriority w:val="99"/>
    <w:semiHidden/>
    <w:unhideWhenUsed/>
    <w:rsid w:val="00B70CA0"/>
    <w:rPr>
      <w:color w:val="800080" w:themeColor="followedHyperlink"/>
      <w:u w:val="single"/>
    </w:rPr>
  </w:style>
  <w:style w:type="character" w:customStyle="1" w:styleId="Heading1Char">
    <w:name w:val="Heading 1 Char"/>
    <w:basedOn w:val="DefaultParagraphFont"/>
    <w:link w:val="Heading1"/>
    <w:rsid w:val="000F1A1F"/>
    <w:rPr>
      <w:rFonts w:ascii="Times New Roman" w:hAnsi="Times New Roman"/>
      <w:b/>
      <w:caps/>
      <w:kern w:val="28"/>
      <w:sz w:val="24"/>
    </w:rPr>
  </w:style>
  <w:style w:type="character" w:customStyle="1" w:styleId="Heading2Char">
    <w:name w:val="Heading 2 Char"/>
    <w:basedOn w:val="DefaultParagraphFont"/>
    <w:link w:val="Heading2"/>
    <w:rsid w:val="000F1A1F"/>
    <w:rPr>
      <w:rFonts w:ascii="Times New Roman" w:hAnsi="Times New Roman"/>
      <w:b/>
      <w:sz w:val="24"/>
    </w:rPr>
  </w:style>
  <w:style w:type="character" w:customStyle="1" w:styleId="Heading3Char">
    <w:name w:val="Heading 3 Char"/>
    <w:basedOn w:val="DefaultParagraphFont"/>
    <w:link w:val="Heading3"/>
    <w:rsid w:val="00CC3FE5"/>
    <w:rPr>
      <w:rFonts w:ascii="Times New Roman" w:hAnsi="Times New Roman"/>
      <w:i/>
      <w:sz w:val="24"/>
    </w:rPr>
  </w:style>
  <w:style w:type="character" w:customStyle="1" w:styleId="Heading4Char">
    <w:name w:val="Heading 4 Char"/>
    <w:basedOn w:val="DefaultParagraphFont"/>
    <w:link w:val="Heading4"/>
    <w:rsid w:val="00CC3FE5"/>
    <w:rPr>
      <w:rFonts w:ascii="Times New Roman" w:hAnsi="Times New Roman"/>
      <w:sz w:val="24"/>
    </w:rPr>
  </w:style>
  <w:style w:type="paragraph" w:customStyle="1" w:styleId="Default">
    <w:name w:val="Default"/>
    <w:basedOn w:val="BodyText1"/>
    <w:next w:val="BodyText1"/>
    <w:rsid w:val="007662A3"/>
    <w:pPr>
      <w:autoSpaceDE w:val="0"/>
      <w:autoSpaceDN w:val="0"/>
      <w:adjustRightInd w:val="0"/>
    </w:pPr>
    <w:rPr>
      <w:color w:val="000000"/>
      <w:szCs w:val="24"/>
    </w:rPr>
  </w:style>
  <w:style w:type="paragraph" w:customStyle="1" w:styleId="FigureAttribution">
    <w:name w:val="Figure Attribution"/>
    <w:basedOn w:val="Normal"/>
    <w:next w:val="FigureCaption"/>
    <w:qFormat/>
    <w:rsid w:val="0009268B"/>
    <w:pPr>
      <w:keepNext/>
      <w:keepLines/>
      <w:spacing w:before="40" w:after="80"/>
      <w:contextualSpacing/>
      <w:jc w:val="center"/>
    </w:pPr>
    <w:rPr>
      <w:sz w:val="20"/>
    </w:rPr>
  </w:style>
  <w:style w:type="paragraph" w:customStyle="1" w:styleId="FigureNote">
    <w:name w:val="Figure Note"/>
    <w:basedOn w:val="TableNote"/>
    <w:next w:val="FigureCaption"/>
    <w:rsid w:val="00543C7F"/>
    <w:pPr>
      <w:keepNext/>
      <w:keepLines/>
      <w:spacing w:before="40" w:after="80"/>
      <w:ind w:left="720" w:right="720"/>
    </w:pPr>
  </w:style>
  <w:style w:type="character" w:customStyle="1" w:styleId="BodyText1Char">
    <w:name w:val="Body Text1 Char"/>
    <w:basedOn w:val="DefaultParagraphFont"/>
    <w:link w:val="BodyText1"/>
    <w:locked/>
    <w:rsid w:val="00963E79"/>
    <w:rPr>
      <w:rFonts w:ascii="Times New Roman" w:hAnsi="Times New Roman"/>
      <w:sz w:val="24"/>
    </w:rPr>
  </w:style>
  <w:style w:type="character" w:styleId="UnresolvedMention">
    <w:name w:val="Unresolved Mention"/>
    <w:basedOn w:val="DefaultParagraphFont"/>
    <w:uiPriority w:val="99"/>
    <w:semiHidden/>
    <w:unhideWhenUsed/>
    <w:rsid w:val="00621273"/>
    <w:rPr>
      <w:color w:val="605E5C"/>
      <w:shd w:val="clear" w:color="auto" w:fill="E1DFDD"/>
    </w:rPr>
  </w:style>
  <w:style w:type="paragraph" w:styleId="Revision">
    <w:name w:val="Revision"/>
    <w:hidden/>
    <w:uiPriority w:val="99"/>
    <w:semiHidden/>
    <w:rsid w:val="00921F71"/>
    <w:rPr>
      <w:rFonts w:ascii="Times New Roman" w:hAnsi="Times New Roman"/>
      <w:sz w:val="24"/>
    </w:rPr>
  </w:style>
  <w:style w:type="character" w:styleId="PlaceholderText">
    <w:name w:val="Placeholder Text"/>
    <w:basedOn w:val="DefaultParagraphFont"/>
    <w:uiPriority w:val="99"/>
    <w:semiHidden/>
    <w:rsid w:val="007F589F"/>
    <w:rPr>
      <w:color w:val="808080"/>
    </w:rPr>
  </w:style>
  <w:style w:type="character" w:customStyle="1" w:styleId="ReferencesChar">
    <w:name w:val="References Char"/>
    <w:basedOn w:val="DefaultParagraphFont"/>
    <w:link w:val="References"/>
    <w:rsid w:val="00B75C27"/>
    <w:rPr>
      <w:rFonts w:ascii="Times New Roman" w:hAnsi="Times New Roman"/>
      <w:sz w:val="24"/>
    </w:rPr>
  </w:style>
  <w:style w:type="numbering" w:customStyle="1" w:styleId="CurrentList2">
    <w:name w:val="Current List2"/>
    <w:uiPriority w:val="99"/>
    <w:rsid w:val="00D451BA"/>
    <w:pPr>
      <w:numPr>
        <w:numId w:val="34"/>
      </w:numPr>
    </w:pPr>
  </w:style>
  <w:style w:type="numbering" w:customStyle="1" w:styleId="CurrentList3">
    <w:name w:val="Current List3"/>
    <w:uiPriority w:val="99"/>
    <w:rsid w:val="00D451BA"/>
    <w:pPr>
      <w:numPr>
        <w:numId w:val="35"/>
      </w:numPr>
    </w:pPr>
  </w:style>
  <w:style w:type="numbering" w:customStyle="1" w:styleId="CurrentList1">
    <w:name w:val="Current List1"/>
    <w:uiPriority w:val="99"/>
    <w:rsid w:val="00A03B06"/>
    <w:pPr>
      <w:numPr>
        <w:numId w:val="32"/>
      </w:numPr>
    </w:pPr>
  </w:style>
  <w:style w:type="numbering" w:customStyle="1" w:styleId="CurrentList4">
    <w:name w:val="Current List4"/>
    <w:uiPriority w:val="99"/>
    <w:rsid w:val="00D451BA"/>
    <w:pPr>
      <w:numPr>
        <w:numId w:val="36"/>
      </w:numPr>
    </w:pPr>
  </w:style>
  <w:style w:type="numbering" w:customStyle="1" w:styleId="CurrentList5">
    <w:name w:val="Current List5"/>
    <w:uiPriority w:val="99"/>
    <w:rsid w:val="005F042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7363">
      <w:bodyDiv w:val="1"/>
      <w:marLeft w:val="0"/>
      <w:marRight w:val="0"/>
      <w:marTop w:val="0"/>
      <w:marBottom w:val="0"/>
      <w:divBdr>
        <w:top w:val="none" w:sz="0" w:space="0" w:color="auto"/>
        <w:left w:val="none" w:sz="0" w:space="0" w:color="auto"/>
        <w:bottom w:val="none" w:sz="0" w:space="0" w:color="auto"/>
        <w:right w:val="none" w:sz="0" w:space="0" w:color="auto"/>
      </w:divBdr>
    </w:div>
    <w:div w:id="9628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rans.iastate.edu" TargetMode="External"/><Relationship Id="rId18" Type="http://schemas.openxmlformats.org/officeDocument/2006/relationships/footer" Target="footer4.xml"/><Relationship Id="rId26" Type="http://schemas.openxmlformats.org/officeDocument/2006/relationships/hyperlink" Target="https://safety.fhwa.dot.gov/local_rural/rural_fatal.cf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orcid-search/search" TargetMode="Externa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9.xml"/><Relationship Id="rId32" Type="http://schemas.openxmlformats.org/officeDocument/2006/relationships/hyperlink" Target="https://www.chicagomanualofstyle.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footer" Target="footer11.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5.xml"/><Relationship Id="rId31" Type="http://schemas.openxmlformats.org/officeDocument/2006/relationships/hyperlink" Target="mailto:intranspubs@iastate.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ntrans.iastate.edu" TargetMode="External"/><Relationship Id="rId22" Type="http://schemas.openxmlformats.org/officeDocument/2006/relationships/footer" Target="footer8.xml"/><Relationship Id="rId27" Type="http://schemas.openxmlformats.org/officeDocument/2006/relationships/hyperlink" Target="https://insight.shrp2nds.us/" TargetMode="External"/><Relationship Id="rId30" Type="http://schemas.openxmlformats.org/officeDocument/2006/relationships/hyperlink" Target="https://intrans.iastate.edu/communications-project-request/" TargetMode="External"/><Relationship Id="rId35" Type="http://schemas.microsoft.com/office/2011/relationships/people" Target="people.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03D0-D2BD-4FD3-BFCF-C7D1AE5F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22</Pages>
  <Words>3907</Words>
  <Characters>21645</Characters>
  <Application>Microsoft Office Word</Application>
  <DocSecurity>0</DocSecurity>
  <Lines>698</Lines>
  <Paragraphs>501</Paragraphs>
  <ScaleCrop>false</ScaleCrop>
  <HeadingPairs>
    <vt:vector size="2" baseType="variant">
      <vt:variant>
        <vt:lpstr>Title</vt:lpstr>
      </vt:variant>
      <vt:variant>
        <vt:i4>1</vt:i4>
      </vt:variant>
    </vt:vector>
  </HeadingPairs>
  <TitlesOfParts>
    <vt:vector size="1" baseType="lpstr">
      <vt:lpstr>Research Project Report Template</vt:lpstr>
    </vt:vector>
  </TitlesOfParts>
  <Manager/>
  <Company>Institute for Transportation at Iowa State University</Company>
  <LinksUpToDate>false</LinksUpToDate>
  <CharactersWithSpaces>25051</CharactersWithSpaces>
  <SharedDoc>false</SharedDoc>
  <HyperlinkBase/>
  <HLinks>
    <vt:vector size="126" baseType="variant">
      <vt:variant>
        <vt:i4>1572913</vt:i4>
      </vt:variant>
      <vt:variant>
        <vt:i4>128</vt:i4>
      </vt:variant>
      <vt:variant>
        <vt:i4>0</vt:i4>
      </vt:variant>
      <vt:variant>
        <vt:i4>5</vt:i4>
      </vt:variant>
      <vt:variant>
        <vt:lpwstr/>
      </vt:variant>
      <vt:variant>
        <vt:lpwstr>_Toc55634168</vt:lpwstr>
      </vt:variant>
      <vt:variant>
        <vt:i4>1310770</vt:i4>
      </vt:variant>
      <vt:variant>
        <vt:i4>119</vt:i4>
      </vt:variant>
      <vt:variant>
        <vt:i4>0</vt:i4>
      </vt:variant>
      <vt:variant>
        <vt:i4>5</vt:i4>
      </vt:variant>
      <vt:variant>
        <vt:lpwstr/>
      </vt:variant>
      <vt:variant>
        <vt:lpwstr>_Toc55634154</vt:lpwstr>
      </vt:variant>
      <vt:variant>
        <vt:i4>1245238</vt:i4>
      </vt:variant>
      <vt:variant>
        <vt:i4>110</vt:i4>
      </vt:variant>
      <vt:variant>
        <vt:i4>0</vt:i4>
      </vt:variant>
      <vt:variant>
        <vt:i4>5</vt:i4>
      </vt:variant>
      <vt:variant>
        <vt:lpwstr/>
      </vt:variant>
      <vt:variant>
        <vt:lpwstr>_Toc55634113</vt:lpwstr>
      </vt:variant>
      <vt:variant>
        <vt:i4>1179702</vt:i4>
      </vt:variant>
      <vt:variant>
        <vt:i4>104</vt:i4>
      </vt:variant>
      <vt:variant>
        <vt:i4>0</vt:i4>
      </vt:variant>
      <vt:variant>
        <vt:i4>5</vt:i4>
      </vt:variant>
      <vt:variant>
        <vt:lpwstr/>
      </vt:variant>
      <vt:variant>
        <vt:lpwstr>_Toc55634112</vt:lpwstr>
      </vt:variant>
      <vt:variant>
        <vt:i4>1114166</vt:i4>
      </vt:variant>
      <vt:variant>
        <vt:i4>98</vt:i4>
      </vt:variant>
      <vt:variant>
        <vt:i4>0</vt:i4>
      </vt:variant>
      <vt:variant>
        <vt:i4>5</vt:i4>
      </vt:variant>
      <vt:variant>
        <vt:lpwstr/>
      </vt:variant>
      <vt:variant>
        <vt:lpwstr>_Toc55634111</vt:lpwstr>
      </vt:variant>
      <vt:variant>
        <vt:i4>1048630</vt:i4>
      </vt:variant>
      <vt:variant>
        <vt:i4>92</vt:i4>
      </vt:variant>
      <vt:variant>
        <vt:i4>0</vt:i4>
      </vt:variant>
      <vt:variant>
        <vt:i4>5</vt:i4>
      </vt:variant>
      <vt:variant>
        <vt:lpwstr/>
      </vt:variant>
      <vt:variant>
        <vt:lpwstr>_Toc55634110</vt:lpwstr>
      </vt:variant>
      <vt:variant>
        <vt:i4>1638455</vt:i4>
      </vt:variant>
      <vt:variant>
        <vt:i4>86</vt:i4>
      </vt:variant>
      <vt:variant>
        <vt:i4>0</vt:i4>
      </vt:variant>
      <vt:variant>
        <vt:i4>5</vt:i4>
      </vt:variant>
      <vt:variant>
        <vt:lpwstr/>
      </vt:variant>
      <vt:variant>
        <vt:lpwstr>_Toc55634109</vt:lpwstr>
      </vt:variant>
      <vt:variant>
        <vt:i4>1572919</vt:i4>
      </vt:variant>
      <vt:variant>
        <vt:i4>80</vt:i4>
      </vt:variant>
      <vt:variant>
        <vt:i4>0</vt:i4>
      </vt:variant>
      <vt:variant>
        <vt:i4>5</vt:i4>
      </vt:variant>
      <vt:variant>
        <vt:lpwstr/>
      </vt:variant>
      <vt:variant>
        <vt:lpwstr>_Toc55634108</vt:lpwstr>
      </vt:variant>
      <vt:variant>
        <vt:i4>1507383</vt:i4>
      </vt:variant>
      <vt:variant>
        <vt:i4>74</vt:i4>
      </vt:variant>
      <vt:variant>
        <vt:i4>0</vt:i4>
      </vt:variant>
      <vt:variant>
        <vt:i4>5</vt:i4>
      </vt:variant>
      <vt:variant>
        <vt:lpwstr/>
      </vt:variant>
      <vt:variant>
        <vt:lpwstr>_Toc55634107</vt:lpwstr>
      </vt:variant>
      <vt:variant>
        <vt:i4>1441847</vt:i4>
      </vt:variant>
      <vt:variant>
        <vt:i4>68</vt:i4>
      </vt:variant>
      <vt:variant>
        <vt:i4>0</vt:i4>
      </vt:variant>
      <vt:variant>
        <vt:i4>5</vt:i4>
      </vt:variant>
      <vt:variant>
        <vt:lpwstr/>
      </vt:variant>
      <vt:variant>
        <vt:lpwstr>_Toc55634106</vt:lpwstr>
      </vt:variant>
      <vt:variant>
        <vt:i4>1376311</vt:i4>
      </vt:variant>
      <vt:variant>
        <vt:i4>62</vt:i4>
      </vt:variant>
      <vt:variant>
        <vt:i4>0</vt:i4>
      </vt:variant>
      <vt:variant>
        <vt:i4>5</vt:i4>
      </vt:variant>
      <vt:variant>
        <vt:lpwstr/>
      </vt:variant>
      <vt:variant>
        <vt:lpwstr>_Toc55634105</vt:lpwstr>
      </vt:variant>
      <vt:variant>
        <vt:i4>1310775</vt:i4>
      </vt:variant>
      <vt:variant>
        <vt:i4>56</vt:i4>
      </vt:variant>
      <vt:variant>
        <vt:i4>0</vt:i4>
      </vt:variant>
      <vt:variant>
        <vt:i4>5</vt:i4>
      </vt:variant>
      <vt:variant>
        <vt:lpwstr/>
      </vt:variant>
      <vt:variant>
        <vt:lpwstr>_Toc55634104</vt:lpwstr>
      </vt:variant>
      <vt:variant>
        <vt:i4>1245239</vt:i4>
      </vt:variant>
      <vt:variant>
        <vt:i4>50</vt:i4>
      </vt:variant>
      <vt:variant>
        <vt:i4>0</vt:i4>
      </vt:variant>
      <vt:variant>
        <vt:i4>5</vt:i4>
      </vt:variant>
      <vt:variant>
        <vt:lpwstr/>
      </vt:variant>
      <vt:variant>
        <vt:lpwstr>_Toc55634103</vt:lpwstr>
      </vt:variant>
      <vt:variant>
        <vt:i4>1179703</vt:i4>
      </vt:variant>
      <vt:variant>
        <vt:i4>44</vt:i4>
      </vt:variant>
      <vt:variant>
        <vt:i4>0</vt:i4>
      </vt:variant>
      <vt:variant>
        <vt:i4>5</vt:i4>
      </vt:variant>
      <vt:variant>
        <vt:lpwstr/>
      </vt:variant>
      <vt:variant>
        <vt:lpwstr>_Toc55634102</vt:lpwstr>
      </vt:variant>
      <vt:variant>
        <vt:i4>1114167</vt:i4>
      </vt:variant>
      <vt:variant>
        <vt:i4>38</vt:i4>
      </vt:variant>
      <vt:variant>
        <vt:i4>0</vt:i4>
      </vt:variant>
      <vt:variant>
        <vt:i4>5</vt:i4>
      </vt:variant>
      <vt:variant>
        <vt:lpwstr/>
      </vt:variant>
      <vt:variant>
        <vt:lpwstr>_Toc55634101</vt:lpwstr>
      </vt:variant>
      <vt:variant>
        <vt:i4>1048631</vt:i4>
      </vt:variant>
      <vt:variant>
        <vt:i4>32</vt:i4>
      </vt:variant>
      <vt:variant>
        <vt:i4>0</vt:i4>
      </vt:variant>
      <vt:variant>
        <vt:i4>5</vt:i4>
      </vt:variant>
      <vt:variant>
        <vt:lpwstr/>
      </vt:variant>
      <vt:variant>
        <vt:lpwstr>_Toc55634100</vt:lpwstr>
      </vt:variant>
      <vt:variant>
        <vt:i4>1572926</vt:i4>
      </vt:variant>
      <vt:variant>
        <vt:i4>26</vt:i4>
      </vt:variant>
      <vt:variant>
        <vt:i4>0</vt:i4>
      </vt:variant>
      <vt:variant>
        <vt:i4>5</vt:i4>
      </vt:variant>
      <vt:variant>
        <vt:lpwstr/>
      </vt:variant>
      <vt:variant>
        <vt:lpwstr>_Toc55634099</vt:lpwstr>
      </vt:variant>
      <vt:variant>
        <vt:i4>1638462</vt:i4>
      </vt:variant>
      <vt:variant>
        <vt:i4>20</vt:i4>
      </vt:variant>
      <vt:variant>
        <vt:i4>0</vt:i4>
      </vt:variant>
      <vt:variant>
        <vt:i4>5</vt:i4>
      </vt:variant>
      <vt:variant>
        <vt:lpwstr/>
      </vt:variant>
      <vt:variant>
        <vt:lpwstr>_Toc55634098</vt:lpwstr>
      </vt:variant>
      <vt:variant>
        <vt:i4>1441854</vt:i4>
      </vt:variant>
      <vt:variant>
        <vt:i4>14</vt:i4>
      </vt:variant>
      <vt:variant>
        <vt:i4>0</vt:i4>
      </vt:variant>
      <vt:variant>
        <vt:i4>5</vt:i4>
      </vt:variant>
      <vt:variant>
        <vt:lpwstr/>
      </vt:variant>
      <vt:variant>
        <vt:lpwstr>_Toc55634097</vt:lpwstr>
      </vt:variant>
      <vt:variant>
        <vt:i4>1507390</vt:i4>
      </vt:variant>
      <vt:variant>
        <vt:i4>8</vt:i4>
      </vt:variant>
      <vt:variant>
        <vt:i4>0</vt:i4>
      </vt:variant>
      <vt:variant>
        <vt:i4>5</vt:i4>
      </vt:variant>
      <vt:variant>
        <vt:lpwstr/>
      </vt:variant>
      <vt:variant>
        <vt:lpwstr>_Toc55634096</vt:lpwstr>
      </vt:variant>
      <vt:variant>
        <vt:i4>1310782</vt:i4>
      </vt:variant>
      <vt:variant>
        <vt:i4>2</vt:i4>
      </vt:variant>
      <vt:variant>
        <vt:i4>0</vt:i4>
      </vt:variant>
      <vt:variant>
        <vt:i4>5</vt:i4>
      </vt:variant>
      <vt:variant>
        <vt:lpwstr/>
      </vt:variant>
      <vt:variant>
        <vt:lpwstr>_Toc55634095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Report Template</dc:title>
  <dc:subject>Template document for research reports published by the Institute for Transportation at Iowa State University</dc:subject>
  <dc:creator>Institute for Transportation at Iowa State University</dc:creator>
  <cp:keywords/>
  <dc:description/>
  <cp:lastModifiedBy>Peter Hunsinger</cp:lastModifiedBy>
  <cp:revision>2028</cp:revision>
  <cp:lastPrinted>2024-03-15T14:34:00Z</cp:lastPrinted>
  <dcterms:created xsi:type="dcterms:W3CDTF">2019-12-12T19:49:00Z</dcterms:created>
  <dcterms:modified xsi:type="dcterms:W3CDTF">2024-03-15T14:38:00Z</dcterms:modified>
  <cp:category/>
</cp:coreProperties>
</file>